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AF40B1">
        <w:rPr>
          <w:rFonts w:ascii="Times New Roman" w:hAnsi="Times New Roman" w:cs="Times New Roman"/>
          <w:sz w:val="24"/>
          <w:szCs w:val="24"/>
        </w:rPr>
        <w:t>9 месяцев</w:t>
      </w:r>
      <w:r w:rsidR="007936D7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B2F3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AF40B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BB7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4157A2" w:rsidRDefault="00486C18" w:rsidP="00BB7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AF40B1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AF40B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Pr="001541F1">
              <w:rPr>
                <w:rFonts w:ascii="Times New Roman" w:hAnsi="Times New Roman" w:cs="Times New Roman"/>
              </w:rPr>
              <w:lastRenderedPageBreak/>
              <w:t xml:space="preserve">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005FFB" w:rsidRPr="0093771B" w:rsidRDefault="00AF40B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</w:t>
            </w:r>
            <w:r w:rsidRPr="00C8524A">
              <w:rPr>
                <w:rFonts w:ascii="Times New Roman" w:hAnsi="Times New Roman" w:cs="Times New Roman"/>
              </w:rPr>
              <w:lastRenderedPageBreak/>
              <w:t>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нормативного правового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</w:t>
            </w:r>
            <w:r w:rsidRPr="00C8524A">
              <w:rPr>
                <w:rFonts w:ascii="Times New Roman" w:hAnsi="Times New Roman" w:cs="Times New Roman"/>
                <w:kern w:val="2"/>
              </w:rPr>
              <w:lastRenderedPageBreak/>
              <w:t xml:space="preserve">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AF5A10">
              <w:rPr>
                <w:rFonts w:ascii="Times New Roman" w:hAnsi="Times New Roman" w:cs="Times New Roman"/>
              </w:rPr>
              <w:t xml:space="preserve"> года </w:t>
            </w:r>
            <w:r w:rsidRPr="00AF5A10">
              <w:rPr>
                <w:rFonts w:ascii="Times New Roman" w:hAnsi="Times New Roman" w:cs="Times New Roman"/>
              </w:rPr>
              <w:lastRenderedPageBreak/>
              <w:t>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40B1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 9 месяцев 2020 года проведено 3 спортивных мероприятия</w:t>
            </w:r>
            <w:r w:rsidR="00AF5A10"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Регулярно информация, направленная на профилактику наркомании и пропаганду здорового образа </w:t>
            </w:r>
            <w:r w:rsidRPr="00AF5A10">
              <w:rPr>
                <w:rFonts w:ascii="Times New Roman" w:hAnsi="Times New Roman" w:cs="Times New Roman"/>
              </w:rPr>
              <w:lastRenderedPageBreak/>
              <w:t>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245986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9 месяцев 2020 года ликвидирован 1 очаг 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Регулярно проводятся </w:t>
            </w: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>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AF40B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AF40B1">
        <w:t>«05» __10</w:t>
      </w:r>
      <w:r w:rsidR="006F0906">
        <w:t xml:space="preserve">__ </w:t>
      </w:r>
      <w:r w:rsidR="007936D7">
        <w:t>2020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AF40B1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4F7086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от 25.12.2019 № 101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AF40B1">
        <w:rPr>
          <w:rFonts w:ascii="Times New Roman" w:hAnsi="Times New Roman" w:cs="Times New Roman"/>
          <w:sz w:val="28"/>
          <w:szCs w:val="28"/>
          <w:lang w:eastAsia="zh-CN"/>
        </w:rPr>
        <w:t>за 9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2019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 реализации в срок до 31.12.2020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реализацию подпрограммы 2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4F7086">
        <w:rPr>
          <w:sz w:val="28"/>
          <w:szCs w:val="28"/>
          <w:shd w:val="clear" w:color="auto" w:fill="FFFFFF"/>
        </w:rPr>
        <w:t>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4F7086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4F7086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4F7086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4F7086">
        <w:rPr>
          <w:sz w:val="28"/>
          <w:szCs w:val="28"/>
          <w:shd w:val="clear" w:color="auto" w:fill="FFFFFF"/>
        </w:rPr>
        <w:t>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D53A6"/>
    <w:rsid w:val="001041A5"/>
    <w:rsid w:val="00104DD7"/>
    <w:rsid w:val="001541F1"/>
    <w:rsid w:val="0018413B"/>
    <w:rsid w:val="001B1AA5"/>
    <w:rsid w:val="001E6F34"/>
    <w:rsid w:val="00237EEC"/>
    <w:rsid w:val="00244DBD"/>
    <w:rsid w:val="00245986"/>
    <w:rsid w:val="002617EF"/>
    <w:rsid w:val="00294A8B"/>
    <w:rsid w:val="002E59BB"/>
    <w:rsid w:val="00317247"/>
    <w:rsid w:val="00317E86"/>
    <w:rsid w:val="003361D4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5B2F37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817E0E"/>
    <w:rsid w:val="00846842"/>
    <w:rsid w:val="00862F9E"/>
    <w:rsid w:val="0090107B"/>
    <w:rsid w:val="00911D05"/>
    <w:rsid w:val="009B396F"/>
    <w:rsid w:val="009C0495"/>
    <w:rsid w:val="00A34C66"/>
    <w:rsid w:val="00A84AC4"/>
    <w:rsid w:val="00AF2DCF"/>
    <w:rsid w:val="00AF40B1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751C6"/>
    <w:rsid w:val="00DC4CAE"/>
    <w:rsid w:val="00DE2650"/>
    <w:rsid w:val="00DF2290"/>
    <w:rsid w:val="00E312D8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2019-08-26T07:24:00Z</cp:lastPrinted>
  <dcterms:created xsi:type="dcterms:W3CDTF">2020-10-05T06:29:00Z</dcterms:created>
  <dcterms:modified xsi:type="dcterms:W3CDTF">2020-10-05T07:53:00Z</dcterms:modified>
</cp:coreProperties>
</file>