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52745E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8D13D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52745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275" w:type="dxa"/>
          </w:tcPr>
          <w:p w:rsidR="00A34C66" w:rsidRPr="0093771B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2505,2</w:t>
            </w:r>
          </w:p>
        </w:tc>
        <w:tc>
          <w:tcPr>
            <w:tcW w:w="1134" w:type="dxa"/>
          </w:tcPr>
          <w:p w:rsidR="00A34C66" w:rsidRPr="0093771B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4104F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3016,2</w:t>
            </w:r>
          </w:p>
        </w:tc>
        <w:tc>
          <w:tcPr>
            <w:tcW w:w="1275" w:type="dxa"/>
          </w:tcPr>
          <w:p w:rsidR="00A34C66" w:rsidRPr="0093771B" w:rsidRDefault="004104F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3016,2</w:t>
            </w:r>
          </w:p>
        </w:tc>
        <w:tc>
          <w:tcPr>
            <w:tcW w:w="1134" w:type="dxa"/>
          </w:tcPr>
          <w:p w:rsidR="00A34C66" w:rsidRPr="0093771B" w:rsidRDefault="004104F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1159,3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4104F2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9A0DF4">
        <w:rPr>
          <w:rFonts w:ascii="Times New Roman" w:hAnsi="Times New Roman" w:cs="Times New Roman"/>
          <w:sz w:val="28"/>
          <w:szCs w:val="28"/>
        </w:rPr>
        <w:t>еления» по итогам 6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3016,2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3016,2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 годов». За  6  месяцев  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2442,6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1159,3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3016,2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38,4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550330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9A0DF4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A0DF4">
        <w:rPr>
          <w:sz w:val="28"/>
          <w:szCs w:val="28"/>
          <w:lang w:eastAsia="zh-CN"/>
        </w:rPr>
        <w:t>75,0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>
        <w:rPr>
          <w:sz w:val="28"/>
          <w:szCs w:val="28"/>
          <w:lang w:eastAsia="zh-CN"/>
        </w:rPr>
        <w:t>61,9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>
        <w:rPr>
          <w:sz w:val="28"/>
          <w:szCs w:val="28"/>
          <w:lang w:eastAsia="zh-CN"/>
        </w:rPr>
        <w:t>1</w:t>
      </w:r>
      <w:r w:rsidR="009A0DF4">
        <w:rPr>
          <w:sz w:val="28"/>
          <w:szCs w:val="28"/>
          <w:lang w:eastAsia="zh-CN"/>
        </w:rPr>
        <w:t>4,4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9A0DF4">
        <w:rPr>
          <w:sz w:val="28"/>
          <w:szCs w:val="28"/>
          <w:lang w:eastAsia="zh-CN"/>
        </w:rPr>
        <w:t>19,2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2 941,2 тыс. рублей. За 6 месяцев  2020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1144,9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или 38,9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A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I полугодия 2020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16FEE"/>
    <w:rsid w:val="001B1AA5"/>
    <w:rsid w:val="001D035D"/>
    <w:rsid w:val="00237EEC"/>
    <w:rsid w:val="002617EF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D13DF"/>
    <w:rsid w:val="00911D05"/>
    <w:rsid w:val="00912955"/>
    <w:rsid w:val="00995AC3"/>
    <w:rsid w:val="009A0DF4"/>
    <w:rsid w:val="009C0495"/>
    <w:rsid w:val="00A34C66"/>
    <w:rsid w:val="00BC279D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C4CAE"/>
    <w:rsid w:val="00DF2290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2019-07-25T09:10:00Z</cp:lastPrinted>
  <dcterms:created xsi:type="dcterms:W3CDTF">2020-07-22T06:50:00Z</dcterms:created>
  <dcterms:modified xsi:type="dcterms:W3CDTF">2020-07-22T08:30:00Z</dcterms:modified>
</cp:coreProperties>
</file>