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F2" w:rsidRPr="00774F8C" w:rsidRDefault="00F403F2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F403F2" w:rsidRPr="00774F8C" w:rsidRDefault="00F403F2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>
        <w:rPr>
          <w:b/>
          <w:sz w:val="32"/>
          <w:szCs w:val="32"/>
        </w:rPr>
        <w:t>решения</w:t>
      </w:r>
    </w:p>
    <w:p w:rsidR="00F403F2" w:rsidRPr="00774F8C" w:rsidRDefault="00F403F2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</w:t>
      </w:r>
      <w:r w:rsidRPr="00774F8C">
        <w:rPr>
          <w:b/>
          <w:sz w:val="32"/>
          <w:szCs w:val="32"/>
        </w:rPr>
        <w:t xml:space="preserve"> бюджете </w:t>
      </w:r>
      <w:proofErr w:type="spellStart"/>
      <w:r w:rsidR="0001293D">
        <w:rPr>
          <w:b/>
          <w:sz w:val="32"/>
          <w:szCs w:val="32"/>
        </w:rPr>
        <w:t>Екатеринов</w:t>
      </w:r>
      <w:r w:rsidRPr="00FA3EE8"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r w:rsidR="000A310F">
        <w:rPr>
          <w:b/>
          <w:sz w:val="32"/>
          <w:szCs w:val="32"/>
        </w:rPr>
        <w:t>на 2020</w:t>
      </w:r>
      <w:r w:rsidRPr="00774F8C">
        <w:rPr>
          <w:b/>
          <w:sz w:val="32"/>
          <w:szCs w:val="32"/>
        </w:rPr>
        <w:t xml:space="preserve"> год и </w:t>
      </w:r>
      <w:r w:rsidR="000A310F">
        <w:rPr>
          <w:b/>
          <w:sz w:val="32"/>
          <w:szCs w:val="32"/>
        </w:rPr>
        <w:t>на плановый период 2021 и 2022</w:t>
      </w:r>
      <w:r w:rsidRPr="00774F8C">
        <w:rPr>
          <w:b/>
          <w:sz w:val="32"/>
          <w:szCs w:val="32"/>
        </w:rPr>
        <w:t xml:space="preserve"> годов» </w:t>
      </w:r>
    </w:p>
    <w:p w:rsidR="00F403F2" w:rsidRPr="00774F8C" w:rsidRDefault="00F403F2" w:rsidP="00774F8C">
      <w:pPr>
        <w:pStyle w:val="a4"/>
        <w:ind w:firstLine="709"/>
        <w:rPr>
          <w:b/>
        </w:rPr>
      </w:pPr>
    </w:p>
    <w:p w:rsidR="00F403F2" w:rsidRPr="00774F8C" w:rsidRDefault="00F403F2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F403F2" w:rsidRPr="002169C2" w:rsidRDefault="00F403F2" w:rsidP="00774F8C">
      <w:pPr>
        <w:pStyle w:val="a4"/>
        <w:ind w:left="709"/>
      </w:pPr>
    </w:p>
    <w:p w:rsidR="00B67177" w:rsidRDefault="00F403F2" w:rsidP="00B6717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>
        <w:t xml:space="preserve">решения «О </w:t>
      </w:r>
      <w:r w:rsidRPr="00774F8C">
        <w:t xml:space="preserve">бюджете </w:t>
      </w:r>
      <w:proofErr w:type="spellStart"/>
      <w:r w:rsidR="0001293D">
        <w:t>Екатеринов</w:t>
      </w:r>
      <w:r>
        <w:t>ского</w:t>
      </w:r>
      <w:proofErr w:type="spellEnd"/>
      <w:r>
        <w:t xml:space="preserve"> сельского поселения </w:t>
      </w:r>
      <w:r w:rsidR="000A310F">
        <w:t>на 2020 год и на плановый период 2021</w:t>
      </w:r>
      <w:r w:rsidR="00AB0C62">
        <w:t xml:space="preserve"> </w:t>
      </w:r>
      <w:r w:rsidR="00191E4C">
        <w:t xml:space="preserve">и </w:t>
      </w:r>
      <w:r w:rsidR="000A310F">
        <w:t>2022</w:t>
      </w:r>
      <w:r w:rsidRPr="00774F8C">
        <w:t xml:space="preserve"> годов» (далее - </w:t>
      </w:r>
      <w:r>
        <w:t>решение) подготовлен</w:t>
      </w:r>
      <w:r w:rsidRPr="00774F8C">
        <w:t xml:space="preserve">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proofErr w:type="spellStart"/>
      <w:r w:rsidR="0001293D">
        <w:rPr>
          <w:szCs w:val="28"/>
        </w:rPr>
        <w:t>Екатеринов</w:t>
      </w:r>
      <w:r w:rsidRPr="00FA3EE8">
        <w:rPr>
          <w:szCs w:val="28"/>
        </w:rPr>
        <w:t>ского</w:t>
      </w:r>
      <w:proofErr w:type="spellEnd"/>
      <w:r w:rsidRPr="00FA3EE8">
        <w:rPr>
          <w:szCs w:val="28"/>
        </w:rPr>
        <w:t xml:space="preserve"> сельского поселения</w:t>
      </w:r>
      <w:r>
        <w:rPr>
          <w:b/>
          <w:sz w:val="32"/>
          <w:szCs w:val="32"/>
        </w:rPr>
        <w:t xml:space="preserve"> </w:t>
      </w:r>
      <w:r w:rsidR="000A310F">
        <w:t>на 2020-2022</w:t>
      </w:r>
      <w:r w:rsidRPr="00774F8C">
        <w:t xml:space="preserve"> годы</w:t>
      </w:r>
      <w:r w:rsidR="00B67177">
        <w:t xml:space="preserve">, утвержденного постановлением Администрации </w:t>
      </w:r>
      <w:proofErr w:type="spellStart"/>
      <w:r w:rsidR="00B67177">
        <w:t>Екатериновского</w:t>
      </w:r>
      <w:proofErr w:type="spellEnd"/>
      <w:r w:rsidR="00B67177">
        <w:t xml:space="preserve"> сельского поселения от 08.10.2019 №101</w:t>
      </w:r>
      <w:r w:rsidRPr="00774F8C">
        <w:t xml:space="preserve">, основных направлений бюджетной и налоговой политики </w:t>
      </w:r>
      <w:proofErr w:type="spellStart"/>
      <w:r w:rsidR="0001293D">
        <w:rPr>
          <w:szCs w:val="28"/>
        </w:rPr>
        <w:t>Екатеринов</w:t>
      </w:r>
      <w:r w:rsidRPr="00FA3EE8">
        <w:rPr>
          <w:szCs w:val="28"/>
        </w:rPr>
        <w:t>ского</w:t>
      </w:r>
      <w:proofErr w:type="spellEnd"/>
      <w:r w:rsidRPr="00FA3EE8">
        <w:rPr>
          <w:szCs w:val="28"/>
        </w:rPr>
        <w:t xml:space="preserve"> сельского поселения</w:t>
      </w:r>
      <w:r w:rsidR="000A310F">
        <w:t xml:space="preserve"> на 2020-2022</w:t>
      </w:r>
      <w:r w:rsidRPr="00774F8C">
        <w:t xml:space="preserve"> годы</w:t>
      </w:r>
      <w:r w:rsidR="009775B3">
        <w:t xml:space="preserve">, утвержденных постановлением Администрации </w:t>
      </w:r>
      <w:proofErr w:type="spellStart"/>
      <w:r w:rsidR="009775B3">
        <w:t>Екатериновского</w:t>
      </w:r>
      <w:proofErr w:type="spellEnd"/>
      <w:r w:rsidR="009775B3">
        <w:t xml:space="preserve"> сельск</w:t>
      </w:r>
      <w:r w:rsidR="000A310F">
        <w:t>ого поселения от 01.11.2019</w:t>
      </w:r>
      <w:proofErr w:type="gramEnd"/>
      <w:r w:rsidR="000A310F">
        <w:t xml:space="preserve"> №113</w:t>
      </w:r>
      <w:r w:rsidRPr="00774F8C">
        <w:rPr>
          <w:szCs w:val="28"/>
          <w:lang w:eastAsia="en-US"/>
        </w:rPr>
        <w:t>,</w:t>
      </w:r>
      <w:r w:rsidR="00B67177" w:rsidRPr="00B67177">
        <w:rPr>
          <w:szCs w:val="28"/>
          <w:lang w:eastAsia="en-US"/>
        </w:rPr>
        <w:t xml:space="preserve"> </w:t>
      </w:r>
      <w:r w:rsidR="00B67177" w:rsidRPr="00774F8C">
        <w:rPr>
          <w:szCs w:val="28"/>
          <w:lang w:eastAsia="en-US"/>
        </w:rPr>
        <w:t xml:space="preserve">с учетом </w:t>
      </w:r>
      <w:r w:rsidR="00B67177" w:rsidRPr="00AE32A8">
        <w:t>ключевы</w:t>
      </w:r>
      <w:r w:rsidR="00B67177">
        <w:t>х</w:t>
      </w:r>
      <w:r w:rsidR="00B67177" w:rsidRPr="00AE32A8">
        <w:t xml:space="preserve"> стратегически</w:t>
      </w:r>
      <w:r w:rsidR="00B67177">
        <w:t>х</w:t>
      </w:r>
      <w:r w:rsidR="00B67177" w:rsidRPr="00AE32A8">
        <w:t xml:space="preserve"> задач, обозначенны</w:t>
      </w:r>
      <w:r w:rsidR="00B67177">
        <w:t>х</w:t>
      </w:r>
      <w:r w:rsidR="00B67177" w:rsidRPr="00AE32A8">
        <w:t xml:space="preserve"> указами Президента Р</w:t>
      </w:r>
      <w:r w:rsidR="00B67177">
        <w:t>оссийской Федерации</w:t>
      </w:r>
      <w:r w:rsidR="00B67177" w:rsidRPr="00AE32A8">
        <w:t xml:space="preserve">, основными направлениями бюджетной, налоговой и </w:t>
      </w:r>
      <w:proofErr w:type="spellStart"/>
      <w:r w:rsidR="00B67177" w:rsidRPr="00AE32A8">
        <w:t>таможенно-тарифной</w:t>
      </w:r>
      <w:proofErr w:type="spellEnd"/>
      <w:r w:rsidR="00B67177" w:rsidRPr="00AE32A8">
        <w:t xml:space="preserve"> политики Р</w:t>
      </w:r>
      <w:r w:rsidR="00B67177">
        <w:t>оссийской Федерации</w:t>
      </w:r>
      <w:r w:rsidR="00B67177" w:rsidRPr="00AE32A8">
        <w:t xml:space="preserve"> на 20</w:t>
      </w:r>
      <w:r w:rsidR="00B67177">
        <w:t>20</w:t>
      </w:r>
      <w:r w:rsidR="00B67177" w:rsidRPr="00AE32A8">
        <w:t xml:space="preserve"> год и на плановый период 202</w:t>
      </w:r>
      <w:r w:rsidR="00B67177">
        <w:t>1</w:t>
      </w:r>
      <w:r w:rsidR="00B67177" w:rsidRPr="00AE32A8">
        <w:t xml:space="preserve"> и 202</w:t>
      </w:r>
      <w:r w:rsidR="00B67177">
        <w:t>2</w:t>
      </w:r>
      <w:r w:rsidR="00B67177" w:rsidRPr="00AE32A8">
        <w:t xml:space="preserve"> годов.</w:t>
      </w:r>
    </w:p>
    <w:p w:rsidR="00B67177" w:rsidRDefault="00B67177" w:rsidP="00B6717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sans" w:hAnsi="sans"/>
          <w:color w:val="000000"/>
          <w:sz w:val="20"/>
        </w:rPr>
      </w:pPr>
      <w:r>
        <w:rPr>
          <w:color w:val="000000"/>
          <w:szCs w:val="28"/>
        </w:rPr>
        <w:t>В целях обеспечения сбалансированности и устойчивости бюджетной системы будет продолжено применение мер, направленных на развитие доходной базы, улучшение администрирования доходов.</w:t>
      </w:r>
    </w:p>
    <w:p w:rsidR="00B67177" w:rsidRPr="00057E69" w:rsidRDefault="00B67177" w:rsidP="00B6717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7E69">
        <w:t xml:space="preserve">Решению поставленных задач будет способствовать  актуализированный и пролонгированный </w:t>
      </w:r>
      <w:r w:rsidRPr="00057E69">
        <w:rPr>
          <w:szCs w:val="28"/>
        </w:rPr>
        <w:t>до 2024 года План мероприятий по росту доходно</w:t>
      </w:r>
      <w:r>
        <w:rPr>
          <w:szCs w:val="28"/>
        </w:rPr>
        <w:t xml:space="preserve">го потенциала </w:t>
      </w:r>
      <w:proofErr w:type="spellStart"/>
      <w:r>
        <w:rPr>
          <w:szCs w:val="28"/>
        </w:rPr>
        <w:t>Екатериновского</w:t>
      </w:r>
      <w:proofErr w:type="spellEnd"/>
      <w:r>
        <w:rPr>
          <w:szCs w:val="28"/>
        </w:rPr>
        <w:t xml:space="preserve"> сельского поселения</w:t>
      </w:r>
      <w:r w:rsidRPr="00057E69">
        <w:rPr>
          <w:szCs w:val="28"/>
        </w:rPr>
        <w:t>,</w:t>
      </w:r>
      <w:r>
        <w:rPr>
          <w:szCs w:val="28"/>
        </w:rPr>
        <w:t xml:space="preserve"> оптимизации расходов</w:t>
      </w:r>
      <w:r w:rsidRPr="00057E69">
        <w:rPr>
          <w:szCs w:val="28"/>
        </w:rPr>
        <w:t xml:space="preserve"> бюджета</w:t>
      </w:r>
      <w:r>
        <w:rPr>
          <w:szCs w:val="28"/>
        </w:rPr>
        <w:t xml:space="preserve"> поселения  и сокращению муниципального долга </w:t>
      </w:r>
      <w:proofErr w:type="spellStart"/>
      <w:r>
        <w:rPr>
          <w:szCs w:val="28"/>
        </w:rPr>
        <w:t>Екатериновского</w:t>
      </w:r>
      <w:proofErr w:type="spellEnd"/>
      <w:r>
        <w:rPr>
          <w:szCs w:val="28"/>
        </w:rPr>
        <w:t xml:space="preserve"> сельского поселения</w:t>
      </w:r>
      <w:r w:rsidRPr="00057E69">
        <w:rPr>
          <w:szCs w:val="28"/>
        </w:rPr>
        <w:t>, утвержденный</w:t>
      </w:r>
      <w:r w:rsidRPr="00057E69">
        <w:t xml:space="preserve"> </w:t>
      </w:r>
      <w:hyperlink r:id="rId7" w:history="1">
        <w:r w:rsidRPr="00057E69">
          <w:rPr>
            <w:szCs w:val="28"/>
          </w:rPr>
          <w:t>распоряжение</w:t>
        </w:r>
      </w:hyperlink>
      <w:proofErr w:type="gramStart"/>
      <w:r w:rsidRPr="00057E69">
        <w:t>м</w:t>
      </w:r>
      <w:proofErr w:type="gramEnd"/>
      <w:r w:rsidRPr="00057E69">
        <w:t xml:space="preserve"> </w:t>
      </w:r>
      <w:r>
        <w:t xml:space="preserve">администрации </w:t>
      </w:r>
      <w:proofErr w:type="spellStart"/>
      <w:r>
        <w:t>Екатериновского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 от 15.10.2018 № 34</w:t>
      </w:r>
      <w:r w:rsidRPr="00057E69">
        <w:rPr>
          <w:szCs w:val="28"/>
        </w:rPr>
        <w:t>.</w:t>
      </w:r>
    </w:p>
    <w:p w:rsidR="00B67177" w:rsidRDefault="00B67177" w:rsidP="00C546F4">
      <w:pPr>
        <w:tabs>
          <w:tab w:val="left" w:pos="720"/>
        </w:tabs>
        <w:ind w:firstLine="709"/>
        <w:jc w:val="both"/>
        <w:rPr>
          <w:szCs w:val="28"/>
        </w:rPr>
      </w:pPr>
      <w:r w:rsidRPr="00057E69">
        <w:rPr>
          <w:szCs w:val="28"/>
        </w:rPr>
        <w:t>Эффективное управление расходами будет обеспечиваться посред</w:t>
      </w:r>
      <w:r>
        <w:rPr>
          <w:szCs w:val="28"/>
        </w:rPr>
        <w:t xml:space="preserve">ством реализации муниципальных </w:t>
      </w:r>
      <w:proofErr w:type="gramStart"/>
      <w:r>
        <w:rPr>
          <w:szCs w:val="28"/>
        </w:rPr>
        <w:t>программ</w:t>
      </w:r>
      <w:proofErr w:type="gramEnd"/>
      <w:r w:rsidRPr="00057E69">
        <w:rPr>
          <w:szCs w:val="28"/>
        </w:rPr>
        <w:t xml:space="preserve"> в которых учтены приор</w:t>
      </w:r>
      <w:r w:rsidR="004F671F">
        <w:rPr>
          <w:szCs w:val="28"/>
        </w:rPr>
        <w:t>итеты развития социальной сферы и</w:t>
      </w:r>
      <w:r w:rsidRPr="00057E69">
        <w:rPr>
          <w:szCs w:val="28"/>
        </w:rPr>
        <w:t xml:space="preserve"> </w:t>
      </w:r>
      <w:r>
        <w:rPr>
          <w:szCs w:val="28"/>
        </w:rPr>
        <w:t>коммунально</w:t>
      </w:r>
      <w:r w:rsidR="004F671F">
        <w:rPr>
          <w:szCs w:val="28"/>
        </w:rPr>
        <w:t>й</w:t>
      </w:r>
      <w:r w:rsidRPr="00057E69">
        <w:rPr>
          <w:szCs w:val="28"/>
        </w:rPr>
        <w:t xml:space="preserve"> инфраструктуры</w:t>
      </w:r>
      <w:r w:rsidR="004F671F">
        <w:rPr>
          <w:szCs w:val="28"/>
        </w:rPr>
        <w:t>.</w:t>
      </w:r>
    </w:p>
    <w:p w:rsidR="004F671F" w:rsidRDefault="004F671F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5555C3">
        <w:rPr>
          <w:color w:val="000000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</w:t>
      </w:r>
      <w:r>
        <w:rPr>
          <w:color w:val="000000"/>
          <w:szCs w:val="28"/>
        </w:rPr>
        <w:t xml:space="preserve">, что обусловлено принятием Федеральных законов </w:t>
      </w:r>
      <w:r>
        <w:rPr>
          <w:szCs w:val="28"/>
        </w:rPr>
        <w:t>от 26.07.2019 № 199-ФЗ «</w:t>
      </w:r>
      <w:r w:rsidRPr="001E1673">
        <w:rPr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Cs w:val="28"/>
        </w:rPr>
        <w:t>».</w:t>
      </w:r>
    </w:p>
    <w:p w:rsidR="00F403F2" w:rsidRDefault="00F403F2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F671F" w:rsidRDefault="004F671F" w:rsidP="001435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Предусмотрена реализация мер, направленных на повышение реальных доходов граждан, в том числе путем планирования расходов на увеличение заработной </w:t>
      </w:r>
      <w:r w:rsidRPr="00E15B61">
        <w:rPr>
          <w:szCs w:val="28"/>
        </w:rPr>
        <w:t xml:space="preserve">платы работников бюджетной сферы </w:t>
      </w:r>
      <w:r>
        <w:rPr>
          <w:szCs w:val="28"/>
        </w:rPr>
        <w:t xml:space="preserve">исходя из повышения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, поддержания достигнутых уровней заработной платы в соответствии с у</w:t>
      </w:r>
      <w:r w:rsidRPr="003F44FE">
        <w:rPr>
          <w:szCs w:val="28"/>
        </w:rPr>
        <w:t>казами Президента Российской Федерации</w:t>
      </w:r>
      <w:r>
        <w:rPr>
          <w:szCs w:val="28"/>
        </w:rPr>
        <w:t xml:space="preserve"> 2012 года,</w:t>
      </w:r>
      <w:r w:rsidRPr="003F44FE">
        <w:rPr>
          <w:szCs w:val="28"/>
        </w:rPr>
        <w:t xml:space="preserve"> </w:t>
      </w:r>
      <w:r>
        <w:rPr>
          <w:szCs w:val="28"/>
        </w:rPr>
        <w:t>а также проведения ежегодной индексации.</w:t>
      </w:r>
    </w:p>
    <w:p w:rsidR="00F403F2" w:rsidRDefault="00C546F4" w:rsidP="00A24186">
      <w:pPr>
        <w:autoSpaceDE w:val="0"/>
        <w:autoSpaceDN w:val="0"/>
        <w:adjustRightInd w:val="0"/>
        <w:ind w:firstLine="709"/>
        <w:jc w:val="both"/>
      </w:pPr>
      <w:r>
        <w:lastRenderedPageBreak/>
        <w:t>О</w:t>
      </w:r>
      <w:r w:rsidR="00F403F2" w:rsidRPr="00774F8C">
        <w:t xml:space="preserve">сновные направления бюджетной и налоговой политики, прогноз социально-экономического развития </w:t>
      </w:r>
      <w:proofErr w:type="spellStart"/>
      <w:r w:rsidR="0001293D">
        <w:rPr>
          <w:szCs w:val="28"/>
        </w:rPr>
        <w:t>Екатеринов</w:t>
      </w:r>
      <w:r w:rsidR="00F403F2" w:rsidRPr="0054568B">
        <w:rPr>
          <w:szCs w:val="28"/>
        </w:rPr>
        <w:t>ского</w:t>
      </w:r>
      <w:proofErr w:type="spellEnd"/>
      <w:r w:rsidR="00F403F2" w:rsidRPr="0054568B">
        <w:rPr>
          <w:szCs w:val="28"/>
        </w:rPr>
        <w:t xml:space="preserve"> сельского поселения</w:t>
      </w:r>
      <w:r w:rsidR="00F403F2">
        <w:rPr>
          <w:b/>
          <w:sz w:val="32"/>
          <w:szCs w:val="32"/>
        </w:rPr>
        <w:t xml:space="preserve"> </w:t>
      </w:r>
      <w:r w:rsidR="000A310F">
        <w:t>на 2020-2022</w:t>
      </w:r>
      <w:r w:rsidR="00F403F2" w:rsidRPr="00774F8C">
        <w:t xml:space="preserve"> годы,</w:t>
      </w:r>
      <w:r w:rsidR="00F403F2" w:rsidRPr="00774F8C">
        <w:rPr>
          <w:szCs w:val="28"/>
        </w:rPr>
        <w:t xml:space="preserve"> Бюджетный прогноз </w:t>
      </w:r>
      <w:proofErr w:type="spellStart"/>
      <w:r w:rsidR="0001293D">
        <w:rPr>
          <w:szCs w:val="28"/>
        </w:rPr>
        <w:t>Екатеринов</w:t>
      </w:r>
      <w:r w:rsidR="00F403F2" w:rsidRPr="0054568B">
        <w:rPr>
          <w:szCs w:val="28"/>
        </w:rPr>
        <w:t>ского</w:t>
      </w:r>
      <w:proofErr w:type="spellEnd"/>
      <w:r w:rsidR="00F403F2" w:rsidRPr="0054568B">
        <w:rPr>
          <w:szCs w:val="28"/>
        </w:rPr>
        <w:t xml:space="preserve"> сельского поселения</w:t>
      </w:r>
      <w:r w:rsidR="00F403F2">
        <w:rPr>
          <w:b/>
          <w:sz w:val="32"/>
          <w:szCs w:val="32"/>
        </w:rPr>
        <w:t xml:space="preserve"> </w:t>
      </w:r>
      <w:r w:rsidR="000A310F">
        <w:rPr>
          <w:szCs w:val="28"/>
        </w:rPr>
        <w:t>на период 2020</w:t>
      </w:r>
      <w:r w:rsidR="00F403F2" w:rsidRPr="00774F8C">
        <w:rPr>
          <w:szCs w:val="28"/>
        </w:rPr>
        <w:t>-</w:t>
      </w:r>
      <w:r w:rsidR="000A310F">
        <w:rPr>
          <w:szCs w:val="28"/>
        </w:rPr>
        <w:t>2022</w:t>
      </w:r>
      <w:r w:rsidR="00F403F2" w:rsidRPr="00774F8C">
        <w:rPr>
          <w:szCs w:val="28"/>
        </w:rPr>
        <w:t xml:space="preserve"> </w:t>
      </w:r>
      <w:r w:rsidR="00F403F2" w:rsidRPr="002C6378">
        <w:rPr>
          <w:szCs w:val="28"/>
        </w:rPr>
        <w:t>годов,</w:t>
      </w:r>
      <w:r w:rsidR="00F403F2" w:rsidRPr="002C6378">
        <w:t xml:space="preserve"> проекты изменений в </w:t>
      </w:r>
      <w:r w:rsidR="00F403F2" w:rsidRPr="002C6378">
        <w:rPr>
          <w:szCs w:val="28"/>
          <w:lang w:eastAsia="en-US"/>
        </w:rPr>
        <w:t xml:space="preserve">паспорта </w:t>
      </w:r>
      <w:r w:rsidR="00F403F2">
        <w:t>муниципаль</w:t>
      </w:r>
      <w:r w:rsidR="00F403F2" w:rsidRPr="002C6378">
        <w:t xml:space="preserve">ных программ </w:t>
      </w:r>
      <w:proofErr w:type="spellStart"/>
      <w:r w:rsidR="0001293D">
        <w:rPr>
          <w:szCs w:val="28"/>
        </w:rPr>
        <w:t>Екатеринов</w:t>
      </w:r>
      <w:r w:rsidR="00F403F2" w:rsidRPr="0054568B">
        <w:rPr>
          <w:szCs w:val="28"/>
        </w:rPr>
        <w:t>ского</w:t>
      </w:r>
      <w:proofErr w:type="spellEnd"/>
      <w:r w:rsidR="00F403F2" w:rsidRPr="0054568B">
        <w:rPr>
          <w:szCs w:val="28"/>
        </w:rPr>
        <w:t xml:space="preserve"> сельского поселения</w:t>
      </w:r>
      <w:r w:rsidR="00F403F2">
        <w:rPr>
          <w:b/>
          <w:sz w:val="32"/>
          <w:szCs w:val="32"/>
        </w:rPr>
        <w:t xml:space="preserve"> </w:t>
      </w:r>
      <w:r w:rsidR="00F403F2" w:rsidRPr="00774F8C">
        <w:t xml:space="preserve">представлены в составе документов и материалов, вносимых одновременно с проектом </w:t>
      </w:r>
      <w:r w:rsidR="00F403F2">
        <w:t>решения о</w:t>
      </w:r>
      <w:r w:rsidR="00F403F2" w:rsidRPr="00774F8C">
        <w:t xml:space="preserve"> бюджете</w:t>
      </w:r>
      <w:r w:rsidR="00F403F2">
        <w:t xml:space="preserve"> сельского поселения</w:t>
      </w:r>
      <w:r w:rsidR="00F403F2" w:rsidRPr="00774F8C">
        <w:t>.</w:t>
      </w:r>
    </w:p>
    <w:p w:rsidR="00F403F2" w:rsidRDefault="00F403F2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Администрации </w:t>
      </w:r>
      <w:proofErr w:type="spellStart"/>
      <w:r w:rsidR="0001293D">
        <w:rPr>
          <w:szCs w:val="28"/>
        </w:rPr>
        <w:t>Екатеринов</w:t>
      </w:r>
      <w:r w:rsidRPr="0054568B">
        <w:rPr>
          <w:szCs w:val="28"/>
        </w:rPr>
        <w:t>ского</w:t>
      </w:r>
      <w:proofErr w:type="spellEnd"/>
      <w:r w:rsidRPr="0054568B">
        <w:rPr>
          <w:szCs w:val="28"/>
        </w:rPr>
        <w:t xml:space="preserve"> сельского поселения</w:t>
      </w:r>
      <w:r>
        <w:rPr>
          <w:szCs w:val="28"/>
        </w:rPr>
        <w:t xml:space="preserve">. </w:t>
      </w:r>
      <w:r w:rsidRPr="001B3E4D">
        <w:rPr>
          <w:szCs w:val="28"/>
        </w:rPr>
        <w:t xml:space="preserve"> </w:t>
      </w:r>
    </w:p>
    <w:p w:rsidR="00F403F2" w:rsidRDefault="00F403F2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F403F2" w:rsidRPr="00774F8C" w:rsidRDefault="00F403F2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F403F2" w:rsidRPr="00774F8C" w:rsidRDefault="00F403F2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бюджета </w:t>
      </w:r>
      <w:r>
        <w:rPr>
          <w:b/>
          <w:sz w:val="32"/>
          <w:szCs w:val="32"/>
        </w:rPr>
        <w:t xml:space="preserve">сельского поселения </w:t>
      </w:r>
      <w:r w:rsidR="000A310F">
        <w:rPr>
          <w:b/>
          <w:sz w:val="32"/>
          <w:szCs w:val="32"/>
        </w:rPr>
        <w:t>на 2020</w:t>
      </w:r>
      <w:r w:rsidRPr="00774F8C">
        <w:rPr>
          <w:b/>
          <w:sz w:val="32"/>
          <w:szCs w:val="32"/>
        </w:rPr>
        <w:t xml:space="preserve"> год и </w:t>
      </w:r>
      <w:proofErr w:type="gramStart"/>
      <w:r w:rsidRPr="00774F8C">
        <w:rPr>
          <w:b/>
          <w:sz w:val="32"/>
          <w:szCs w:val="32"/>
        </w:rPr>
        <w:t>на</w:t>
      </w:r>
      <w:proofErr w:type="gramEnd"/>
      <w:r w:rsidRPr="00774F8C">
        <w:rPr>
          <w:b/>
          <w:sz w:val="32"/>
          <w:szCs w:val="32"/>
        </w:rPr>
        <w:t xml:space="preserve"> плановый</w:t>
      </w:r>
    </w:p>
    <w:p w:rsidR="00F403F2" w:rsidRPr="00774F8C" w:rsidRDefault="000A310F" w:rsidP="00774F8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период 2021 и 2022</w:t>
      </w:r>
      <w:r w:rsidR="00F403F2" w:rsidRPr="00774F8C">
        <w:rPr>
          <w:b/>
          <w:sz w:val="32"/>
          <w:szCs w:val="32"/>
        </w:rPr>
        <w:t xml:space="preserve"> годов</w:t>
      </w:r>
    </w:p>
    <w:p w:rsidR="00F403F2" w:rsidRPr="00774F8C" w:rsidRDefault="00F403F2" w:rsidP="00774F8C">
      <w:pPr>
        <w:pStyle w:val="a4"/>
        <w:ind w:firstLine="709"/>
        <w:jc w:val="both"/>
      </w:pPr>
    </w:p>
    <w:p w:rsidR="00F403F2" w:rsidRPr="00774F8C" w:rsidRDefault="00F403F2" w:rsidP="00774F8C">
      <w:pPr>
        <w:pStyle w:val="a4"/>
        <w:ind w:firstLine="709"/>
        <w:jc w:val="both"/>
      </w:pPr>
      <w:r w:rsidRPr="00774F8C">
        <w:t xml:space="preserve">Основные параметры проекта </w:t>
      </w:r>
      <w:r>
        <w:t xml:space="preserve">решения «О </w:t>
      </w:r>
      <w:r w:rsidRPr="00774F8C">
        <w:t xml:space="preserve">бюджете </w:t>
      </w:r>
      <w:proofErr w:type="spellStart"/>
      <w:r w:rsidR="0001293D">
        <w:rPr>
          <w:szCs w:val="28"/>
        </w:rPr>
        <w:t>Екатеринов</w:t>
      </w:r>
      <w:r w:rsidRPr="0054568B">
        <w:rPr>
          <w:szCs w:val="28"/>
        </w:rPr>
        <w:t>ского</w:t>
      </w:r>
      <w:proofErr w:type="spellEnd"/>
      <w:r w:rsidRPr="0054568B">
        <w:rPr>
          <w:szCs w:val="28"/>
        </w:rPr>
        <w:t xml:space="preserve"> сельского поселения</w:t>
      </w:r>
      <w:r>
        <w:rPr>
          <w:b/>
          <w:sz w:val="32"/>
          <w:szCs w:val="32"/>
        </w:rPr>
        <w:t xml:space="preserve"> </w:t>
      </w:r>
      <w:r w:rsidR="000A310F">
        <w:t>на 2020 год и на плановый период 2021 и 2022</w:t>
      </w:r>
      <w:r w:rsidRPr="00774F8C">
        <w:t xml:space="preserve"> годов» </w:t>
      </w:r>
      <w:r>
        <w:t>к 1</w:t>
      </w:r>
      <w:r w:rsidRPr="00906A91">
        <w:t xml:space="preserve"> </w:t>
      </w:r>
      <w:r>
        <w:t xml:space="preserve">чтению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F403F2" w:rsidRPr="00774F8C" w:rsidRDefault="00F403F2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2126"/>
        <w:gridCol w:w="2126"/>
        <w:gridCol w:w="2126"/>
      </w:tblGrid>
      <w:tr w:rsidR="00F403F2" w:rsidRPr="009D320F" w:rsidTr="00F2544C">
        <w:trPr>
          <w:cantSplit/>
          <w:trHeight w:val="534"/>
          <w:tblHeader/>
        </w:trPr>
        <w:tc>
          <w:tcPr>
            <w:tcW w:w="2694" w:type="dxa"/>
            <w:vMerge w:val="restart"/>
          </w:tcPr>
          <w:p w:rsidR="00F403F2" w:rsidRPr="009D320F" w:rsidRDefault="00F403F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F403F2" w:rsidRPr="009D320F" w:rsidRDefault="000A310F" w:rsidP="00774F8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F403F2" w:rsidRPr="009D320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  <w:gridSpan w:val="3"/>
          </w:tcPr>
          <w:p w:rsidR="00F403F2" w:rsidRPr="009D320F" w:rsidRDefault="00BB28DC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403F2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</w:p>
        </w:tc>
      </w:tr>
      <w:tr w:rsidR="00727578" w:rsidRPr="009D320F" w:rsidTr="00E7696F">
        <w:trPr>
          <w:cantSplit/>
          <w:tblHeader/>
        </w:trPr>
        <w:tc>
          <w:tcPr>
            <w:tcW w:w="2694" w:type="dxa"/>
            <w:vMerge/>
          </w:tcPr>
          <w:p w:rsidR="00727578" w:rsidRPr="009D320F" w:rsidRDefault="00727578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78" w:rsidRPr="009D320F" w:rsidRDefault="000A310F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25.12.2018</w:t>
            </w:r>
            <w:r w:rsidR="00727578" w:rsidRPr="009D320F">
              <w:rPr>
                <w:rFonts w:ascii="Times New Roman" w:hAnsi="Times New Roman"/>
                <w:sz w:val="24"/>
                <w:szCs w:val="24"/>
              </w:rPr>
              <w:t xml:space="preserve">         №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27578" w:rsidRPr="009D320F" w:rsidRDefault="00727578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2126" w:type="dxa"/>
          </w:tcPr>
          <w:p w:rsidR="00727578" w:rsidRPr="00F2544C" w:rsidRDefault="00727578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A31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27578" w:rsidRPr="009D320F" w:rsidRDefault="00727578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3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7578" w:rsidRPr="009D320F" w:rsidRDefault="00727578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31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7578" w:rsidRPr="009D320F" w:rsidTr="00E7696F">
        <w:trPr>
          <w:cantSplit/>
        </w:trPr>
        <w:tc>
          <w:tcPr>
            <w:tcW w:w="2694" w:type="dxa"/>
            <w:vAlign w:val="center"/>
          </w:tcPr>
          <w:p w:rsidR="00727578" w:rsidRPr="009D320F" w:rsidRDefault="00727578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vAlign w:val="center"/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310F">
              <w:rPr>
                <w:rFonts w:ascii="Times New Roman" w:hAnsi="Times New Roman"/>
                <w:b/>
                <w:sz w:val="24"/>
                <w:szCs w:val="24"/>
              </w:rPr>
              <w:t>4107,8</w:t>
            </w:r>
          </w:p>
        </w:tc>
        <w:tc>
          <w:tcPr>
            <w:tcW w:w="2126" w:type="dxa"/>
          </w:tcPr>
          <w:p w:rsidR="00727578" w:rsidRDefault="00727578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1244">
              <w:rPr>
                <w:rFonts w:ascii="Times New Roman" w:hAnsi="Times New Roman"/>
                <w:b/>
                <w:sz w:val="24"/>
                <w:szCs w:val="24"/>
              </w:rPr>
              <w:t>4578,5</w:t>
            </w:r>
          </w:p>
        </w:tc>
        <w:tc>
          <w:tcPr>
            <w:tcW w:w="2126" w:type="dxa"/>
          </w:tcPr>
          <w:p w:rsidR="00727578" w:rsidRDefault="004412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10365,4</w:t>
            </w:r>
          </w:p>
        </w:tc>
        <w:tc>
          <w:tcPr>
            <w:tcW w:w="2126" w:type="dxa"/>
          </w:tcPr>
          <w:p w:rsidR="00727578" w:rsidRDefault="00727578" w:rsidP="00C230CB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41244">
              <w:rPr>
                <w:rFonts w:ascii="Times New Roman" w:hAnsi="Times New Roman"/>
                <w:b/>
                <w:sz w:val="24"/>
                <w:szCs w:val="24"/>
              </w:rPr>
              <w:t>472,5</w:t>
            </w:r>
          </w:p>
        </w:tc>
      </w:tr>
      <w:tr w:rsidR="00727578" w:rsidRPr="009D320F" w:rsidTr="00E7696F">
        <w:trPr>
          <w:cantSplit/>
          <w:trHeight w:val="70"/>
        </w:trPr>
        <w:tc>
          <w:tcPr>
            <w:tcW w:w="2694" w:type="dxa"/>
            <w:vAlign w:val="center"/>
          </w:tcPr>
          <w:p w:rsidR="00727578" w:rsidRPr="009D320F" w:rsidRDefault="00727578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578" w:rsidRPr="009D320F" w:rsidRDefault="00727578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578" w:rsidRPr="009D320F" w:rsidRDefault="00727578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578" w:rsidRPr="009D320F" w:rsidRDefault="00727578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578" w:rsidRPr="009D320F" w:rsidTr="00E7696F">
        <w:trPr>
          <w:cantSplit/>
        </w:trPr>
        <w:tc>
          <w:tcPr>
            <w:tcW w:w="2694" w:type="dxa"/>
            <w:vMerge w:val="restart"/>
            <w:vAlign w:val="bottom"/>
          </w:tcPr>
          <w:p w:rsidR="00727578" w:rsidRPr="009D320F" w:rsidRDefault="00727578" w:rsidP="00774F8C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bottom w:val="nil"/>
            </w:tcBorders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A310F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2126" w:type="dxa"/>
            <w:vMerge w:val="restart"/>
          </w:tcPr>
          <w:p w:rsidR="00727578" w:rsidRDefault="00727578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41244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2126" w:type="dxa"/>
            <w:tcBorders>
              <w:bottom w:val="nil"/>
            </w:tcBorders>
          </w:tcPr>
          <w:p w:rsidR="00727578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1244">
              <w:rPr>
                <w:rFonts w:ascii="Times New Roman" w:hAnsi="Times New Roman"/>
                <w:sz w:val="24"/>
                <w:szCs w:val="24"/>
              </w:rPr>
              <w:t>701,9</w:t>
            </w:r>
          </w:p>
        </w:tc>
        <w:tc>
          <w:tcPr>
            <w:tcW w:w="2126" w:type="dxa"/>
            <w:vMerge w:val="restart"/>
          </w:tcPr>
          <w:p w:rsidR="00727578" w:rsidRDefault="00441244" w:rsidP="00C230C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5966,6</w:t>
            </w:r>
          </w:p>
        </w:tc>
      </w:tr>
      <w:tr w:rsidR="00727578" w:rsidRPr="009D320F" w:rsidTr="00E7696F">
        <w:trPr>
          <w:cantSplit/>
          <w:trHeight w:val="255"/>
        </w:trPr>
        <w:tc>
          <w:tcPr>
            <w:tcW w:w="2694" w:type="dxa"/>
            <w:vMerge/>
            <w:vAlign w:val="bottom"/>
          </w:tcPr>
          <w:p w:rsidR="00727578" w:rsidRPr="009D320F" w:rsidRDefault="00727578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7578" w:rsidRPr="009D320F" w:rsidRDefault="00727578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78" w:rsidRPr="009D320F" w:rsidTr="00E7696F">
        <w:trPr>
          <w:cantSplit/>
        </w:trPr>
        <w:tc>
          <w:tcPr>
            <w:tcW w:w="2694" w:type="dxa"/>
            <w:tcBorders>
              <w:top w:val="nil"/>
            </w:tcBorders>
          </w:tcPr>
          <w:p w:rsidR="00727578" w:rsidRPr="009D320F" w:rsidRDefault="00727578" w:rsidP="00AD21F6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727578" w:rsidRPr="009D320F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310F">
              <w:rPr>
                <w:rFonts w:ascii="Times New Roman" w:hAnsi="Times New Roman"/>
                <w:sz w:val="24"/>
                <w:szCs w:val="24"/>
              </w:rPr>
              <w:t>753,4</w:t>
            </w:r>
          </w:p>
        </w:tc>
        <w:tc>
          <w:tcPr>
            <w:tcW w:w="2126" w:type="dxa"/>
            <w:tcBorders>
              <w:top w:val="nil"/>
            </w:tcBorders>
          </w:tcPr>
          <w:p w:rsidR="00727578" w:rsidRDefault="004412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9195,3</w:t>
            </w:r>
          </w:p>
        </w:tc>
        <w:tc>
          <w:tcPr>
            <w:tcW w:w="2126" w:type="dxa"/>
            <w:tcBorders>
              <w:top w:val="nil"/>
            </w:tcBorders>
          </w:tcPr>
          <w:p w:rsidR="00727578" w:rsidRDefault="004412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4663,5</w:t>
            </w:r>
          </w:p>
        </w:tc>
        <w:tc>
          <w:tcPr>
            <w:tcW w:w="2126" w:type="dxa"/>
            <w:tcBorders>
              <w:top w:val="nil"/>
            </w:tcBorders>
          </w:tcPr>
          <w:p w:rsidR="00727578" w:rsidRDefault="00727578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1244">
              <w:rPr>
                <w:rFonts w:ascii="Times New Roman" w:hAnsi="Times New Roman"/>
                <w:sz w:val="24"/>
                <w:szCs w:val="24"/>
              </w:rPr>
              <w:t>505,9</w:t>
            </w:r>
          </w:p>
        </w:tc>
      </w:tr>
      <w:tr w:rsidR="00441244" w:rsidRPr="009D320F" w:rsidTr="00E7696F">
        <w:trPr>
          <w:cantSplit/>
        </w:trPr>
        <w:tc>
          <w:tcPr>
            <w:tcW w:w="2694" w:type="dxa"/>
            <w:vAlign w:val="center"/>
          </w:tcPr>
          <w:p w:rsidR="00441244" w:rsidRPr="009D320F" w:rsidRDefault="0044124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441244" w:rsidRPr="009D320F" w:rsidRDefault="004412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14107,8</w:t>
            </w:r>
          </w:p>
        </w:tc>
        <w:tc>
          <w:tcPr>
            <w:tcW w:w="2126" w:type="dxa"/>
          </w:tcPr>
          <w:p w:rsidR="00441244" w:rsidRDefault="00441244" w:rsidP="00E7696F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14578,5</w:t>
            </w:r>
          </w:p>
        </w:tc>
        <w:tc>
          <w:tcPr>
            <w:tcW w:w="2126" w:type="dxa"/>
          </w:tcPr>
          <w:p w:rsidR="00441244" w:rsidRDefault="00441244" w:rsidP="00E7696F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10365,4</w:t>
            </w:r>
          </w:p>
        </w:tc>
        <w:tc>
          <w:tcPr>
            <w:tcW w:w="2126" w:type="dxa"/>
          </w:tcPr>
          <w:p w:rsidR="00441244" w:rsidRDefault="00441244" w:rsidP="00E7696F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8472,5</w:t>
            </w:r>
          </w:p>
        </w:tc>
      </w:tr>
      <w:tr w:rsidR="00441244" w:rsidRPr="009D320F" w:rsidTr="00E7696F">
        <w:trPr>
          <w:cantSplit/>
          <w:trHeight w:val="657"/>
        </w:trPr>
        <w:tc>
          <w:tcPr>
            <w:tcW w:w="2694" w:type="dxa"/>
          </w:tcPr>
          <w:p w:rsidR="00441244" w:rsidRPr="009D320F" w:rsidRDefault="0044124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441244" w:rsidRPr="009D320F" w:rsidRDefault="00441244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 xml:space="preserve">(-), </w:t>
            </w:r>
            <w:proofErr w:type="spellStart"/>
            <w:r w:rsidRPr="009D320F">
              <w:rPr>
                <w:b/>
                <w:sz w:val="24"/>
                <w:szCs w:val="24"/>
              </w:rPr>
              <w:t>профицит</w:t>
            </w:r>
            <w:proofErr w:type="spellEnd"/>
            <w:proofErr w:type="gramStart"/>
            <w:r w:rsidRPr="009D320F">
              <w:rPr>
                <w:b/>
                <w:sz w:val="24"/>
                <w:szCs w:val="24"/>
              </w:rPr>
              <w:t xml:space="preserve"> (+)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</w:p>
        </w:tc>
        <w:tc>
          <w:tcPr>
            <w:tcW w:w="1843" w:type="dxa"/>
            <w:vAlign w:val="center"/>
          </w:tcPr>
          <w:p w:rsidR="00441244" w:rsidRPr="009D320F" w:rsidRDefault="0044124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441244" w:rsidRPr="00FA5D4A" w:rsidRDefault="00441244" w:rsidP="00E52D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441244" w:rsidRDefault="0044124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441244" w:rsidRDefault="0044124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41244" w:rsidRPr="009D320F" w:rsidTr="00E7696F">
        <w:trPr>
          <w:cantSplit/>
          <w:trHeight w:val="657"/>
        </w:trPr>
        <w:tc>
          <w:tcPr>
            <w:tcW w:w="2694" w:type="dxa"/>
          </w:tcPr>
          <w:p w:rsidR="00441244" w:rsidRPr="00C23D74" w:rsidRDefault="0044124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 к объему собственных доходов</w:t>
            </w:r>
          </w:p>
        </w:tc>
        <w:tc>
          <w:tcPr>
            <w:tcW w:w="1843" w:type="dxa"/>
            <w:vAlign w:val="center"/>
          </w:tcPr>
          <w:p w:rsidR="00441244" w:rsidRDefault="00441244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41244" w:rsidRDefault="00441244" w:rsidP="00C23D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41244" w:rsidRDefault="00441244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41244" w:rsidRDefault="00441244" w:rsidP="00E52D64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441244" w:rsidRPr="009D320F" w:rsidTr="00E7696F">
        <w:trPr>
          <w:cantSplit/>
        </w:trPr>
        <w:tc>
          <w:tcPr>
            <w:tcW w:w="2694" w:type="dxa"/>
          </w:tcPr>
          <w:p w:rsidR="00441244" w:rsidRPr="009D320F" w:rsidRDefault="0044124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441244" w:rsidRPr="002970A2" w:rsidRDefault="004412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441244" w:rsidRPr="00FA5D4A" w:rsidRDefault="00441244" w:rsidP="00C230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441244" w:rsidRDefault="004412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441244" w:rsidRDefault="004412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F403F2" w:rsidRPr="009D320F" w:rsidRDefault="00F403F2" w:rsidP="00774F8C">
      <w:pPr>
        <w:pStyle w:val="a4"/>
        <w:ind w:firstLine="709"/>
        <w:jc w:val="both"/>
        <w:rPr>
          <w:sz w:val="24"/>
          <w:szCs w:val="24"/>
        </w:rPr>
      </w:pPr>
    </w:p>
    <w:p w:rsidR="00F403F2" w:rsidRPr="00774F8C" w:rsidRDefault="00F403F2" w:rsidP="00AA0F73">
      <w:pPr>
        <w:ind w:firstLine="709"/>
        <w:jc w:val="both"/>
        <w:rPr>
          <w:szCs w:val="28"/>
        </w:rPr>
      </w:pPr>
      <w:r>
        <w:t xml:space="preserve">В соответствии с основными направлениями бюджетной политики Российской Федерации </w:t>
      </w:r>
      <w:r w:rsidR="00441244">
        <w:rPr>
          <w:szCs w:val="28"/>
          <w:lang w:eastAsia="en-US"/>
        </w:rPr>
        <w:t>на 2020 год и на плановый период 2021 и 2022</w:t>
      </w:r>
      <w:r w:rsidRPr="00774F8C">
        <w:rPr>
          <w:szCs w:val="28"/>
          <w:lang w:eastAsia="en-US"/>
        </w:rPr>
        <w:t xml:space="preserve"> годов</w:t>
      </w:r>
      <w:r>
        <w:t xml:space="preserve"> </w:t>
      </w:r>
      <w:r w:rsidRPr="00774F8C">
        <w:rPr>
          <w:szCs w:val="28"/>
        </w:rPr>
        <w:t xml:space="preserve">при планировании </w:t>
      </w:r>
      <w:r w:rsidRPr="00774F8C">
        <w:t xml:space="preserve">бюджета </w:t>
      </w:r>
      <w:r>
        <w:t xml:space="preserve">сельского поселения </w:t>
      </w:r>
      <w:r w:rsidRPr="00774F8C">
        <w:t xml:space="preserve">учтены основные подходы формирования расходной части, которые обозначены ниже в настоящей </w:t>
      </w:r>
      <w:r w:rsidRPr="00774F8C">
        <w:lastRenderedPageBreak/>
        <w:t xml:space="preserve">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4F671F" w:rsidRPr="00B14C64" w:rsidRDefault="004F671F" w:rsidP="004F671F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</w:t>
      </w:r>
      <w:r w:rsidRPr="00B14C64">
        <w:rPr>
          <w:szCs w:val="28"/>
        </w:rPr>
        <w:t xml:space="preserve"> бюджета </w:t>
      </w:r>
      <w:r>
        <w:rPr>
          <w:szCs w:val="28"/>
        </w:rPr>
        <w:t xml:space="preserve">поселения </w:t>
      </w:r>
      <w:r w:rsidRPr="00B14C64">
        <w:rPr>
          <w:szCs w:val="28"/>
        </w:rPr>
        <w:t>к 1 чтению предусмотрены на</w:t>
      </w:r>
      <w:r>
        <w:rPr>
          <w:szCs w:val="28"/>
        </w:rPr>
        <w:t xml:space="preserve"> 2020 год в объеме 14578,5 тыс</w:t>
      </w:r>
      <w:r w:rsidRPr="00B14C64">
        <w:rPr>
          <w:szCs w:val="28"/>
        </w:rPr>
        <w:t>. руб</w:t>
      </w:r>
      <w:r>
        <w:rPr>
          <w:szCs w:val="28"/>
        </w:rPr>
        <w:t>лей, на 2021 год – 10365,4 тыс</w:t>
      </w:r>
      <w:r w:rsidRPr="00B14C64">
        <w:rPr>
          <w:szCs w:val="28"/>
        </w:rPr>
        <w:t xml:space="preserve">. рублей, на 2022 год – </w:t>
      </w:r>
      <w:r>
        <w:rPr>
          <w:szCs w:val="28"/>
        </w:rPr>
        <w:br/>
        <w:t>в сумме 8472,5 тыс</w:t>
      </w:r>
      <w:r w:rsidRPr="00B14C64">
        <w:rPr>
          <w:szCs w:val="28"/>
        </w:rPr>
        <w:t>. рублей, что соответствует объему собственных доходов</w:t>
      </w:r>
      <w:r>
        <w:rPr>
          <w:szCs w:val="28"/>
        </w:rPr>
        <w:t>.</w:t>
      </w:r>
    </w:p>
    <w:p w:rsidR="004F671F" w:rsidRPr="008334FE" w:rsidRDefault="004F671F" w:rsidP="004F671F">
      <w:pPr>
        <w:ind w:firstLine="709"/>
        <w:jc w:val="both"/>
        <w:rPr>
          <w:szCs w:val="28"/>
        </w:rPr>
      </w:pPr>
      <w:r w:rsidRPr="00B14C64">
        <w:rPr>
          <w:szCs w:val="28"/>
        </w:rPr>
        <w:t>Собственные налоговые</w:t>
      </w:r>
      <w:r>
        <w:rPr>
          <w:szCs w:val="28"/>
        </w:rPr>
        <w:t xml:space="preserve"> и неналоговые доходы </w:t>
      </w:r>
      <w:r w:rsidRPr="00B14C64">
        <w:rPr>
          <w:szCs w:val="28"/>
        </w:rPr>
        <w:t xml:space="preserve"> бюджета </w:t>
      </w:r>
      <w:r>
        <w:rPr>
          <w:szCs w:val="28"/>
        </w:rPr>
        <w:t xml:space="preserve">поселения </w:t>
      </w:r>
      <w:r w:rsidRPr="00B14C64">
        <w:rPr>
          <w:szCs w:val="28"/>
        </w:rPr>
        <w:t>прогнозируются с ростом в 2020 году от первонач</w:t>
      </w:r>
      <w:r w:rsidR="00D25354">
        <w:rPr>
          <w:szCs w:val="28"/>
        </w:rPr>
        <w:t>ального бюджета 2019 года на 0,5</w:t>
      </w:r>
      <w:r>
        <w:rPr>
          <w:szCs w:val="28"/>
        </w:rPr>
        <w:t xml:space="preserve"> процента</w:t>
      </w:r>
      <w:r w:rsidRPr="00B14C64">
        <w:rPr>
          <w:szCs w:val="28"/>
        </w:rPr>
        <w:t xml:space="preserve">, в 2021 и 2022 годах с </w:t>
      </w:r>
      <w:r w:rsidR="00D25354">
        <w:rPr>
          <w:szCs w:val="28"/>
        </w:rPr>
        <w:t>ростом от предыдущего года на 5,9</w:t>
      </w:r>
      <w:r>
        <w:rPr>
          <w:szCs w:val="28"/>
        </w:rPr>
        <w:t xml:space="preserve"> процента </w:t>
      </w:r>
      <w:r w:rsidR="00D25354">
        <w:rPr>
          <w:szCs w:val="28"/>
        </w:rPr>
        <w:t xml:space="preserve"> и 4,6</w:t>
      </w:r>
      <w:r>
        <w:rPr>
          <w:szCs w:val="28"/>
        </w:rPr>
        <w:t xml:space="preserve"> процента</w:t>
      </w:r>
      <w:r w:rsidRPr="00B14C64">
        <w:rPr>
          <w:szCs w:val="28"/>
        </w:rPr>
        <w:t xml:space="preserve"> соответственно. </w:t>
      </w:r>
    </w:p>
    <w:p w:rsidR="00F403F2" w:rsidRDefault="00F403F2" w:rsidP="00B51ACC">
      <w:pPr>
        <w:ind w:firstLine="709"/>
        <w:jc w:val="both"/>
      </w:pPr>
      <w:r>
        <w:t>Д</w:t>
      </w:r>
      <w:r w:rsidRPr="00EB7479">
        <w:t xml:space="preserve">ефицит </w:t>
      </w:r>
      <w:r>
        <w:t xml:space="preserve">не предусмотрен проектом решения </w:t>
      </w:r>
      <w:r w:rsidR="00441244">
        <w:t>на 2020 год и плановый период 2021 и 2022</w:t>
      </w:r>
      <w:r>
        <w:t xml:space="preserve"> годы. </w:t>
      </w:r>
    </w:p>
    <w:p w:rsidR="001B5156" w:rsidRDefault="00F403F2" w:rsidP="00774F8C">
      <w:pPr>
        <w:ind w:firstLine="709"/>
        <w:jc w:val="both"/>
        <w:rPr>
          <w:szCs w:val="28"/>
        </w:rPr>
      </w:pPr>
      <w:r w:rsidRPr="00774F8C">
        <w:rPr>
          <w:szCs w:val="28"/>
        </w:rPr>
        <w:t>Основные показатели проекта бюджета</w:t>
      </w:r>
      <w:r>
        <w:rPr>
          <w:szCs w:val="28"/>
        </w:rPr>
        <w:t xml:space="preserve"> сельского поселения</w:t>
      </w:r>
      <w:r w:rsidRPr="00774F8C">
        <w:rPr>
          <w:szCs w:val="28"/>
        </w:rPr>
        <w:t xml:space="preserve"> по доходам и расход</w:t>
      </w:r>
      <w:r w:rsidR="001B5156">
        <w:rPr>
          <w:szCs w:val="28"/>
        </w:rPr>
        <w:t>ам представлены в таблице</w:t>
      </w:r>
      <w:r w:rsidR="000C3DF7">
        <w:rPr>
          <w:szCs w:val="28"/>
        </w:rPr>
        <w:t>:</w:t>
      </w:r>
    </w:p>
    <w:p w:rsidR="00F403F2" w:rsidRDefault="00F403F2" w:rsidP="00774F8C">
      <w:pPr>
        <w:ind w:firstLine="709"/>
        <w:jc w:val="both"/>
        <w:rPr>
          <w:szCs w:val="28"/>
        </w:rPr>
      </w:pPr>
    </w:p>
    <w:p w:rsidR="001B5156" w:rsidRPr="00F77FE4" w:rsidRDefault="001B5156" w:rsidP="001B5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Основные показатели </w:t>
      </w:r>
      <w:r w:rsidRPr="00D50483">
        <w:rPr>
          <w:b/>
          <w:szCs w:val="28"/>
        </w:rPr>
        <w:t xml:space="preserve"> бюджета</w:t>
      </w:r>
      <w:r w:rsidR="00355354">
        <w:rPr>
          <w:b/>
          <w:szCs w:val="28"/>
        </w:rPr>
        <w:t xml:space="preserve"> сельского поселения на 2020</w:t>
      </w:r>
      <w:r w:rsidRPr="00D50483">
        <w:rPr>
          <w:b/>
          <w:szCs w:val="28"/>
        </w:rPr>
        <w:t xml:space="preserve"> год и</w:t>
      </w:r>
      <w:r w:rsidR="00355354">
        <w:rPr>
          <w:b/>
          <w:szCs w:val="28"/>
        </w:rPr>
        <w:t xml:space="preserve"> на плановый период 2021 и 2022</w:t>
      </w:r>
      <w:r>
        <w:rPr>
          <w:b/>
          <w:szCs w:val="28"/>
        </w:rPr>
        <w:t xml:space="preserve"> </w:t>
      </w:r>
      <w:r w:rsidRPr="00D50483">
        <w:rPr>
          <w:b/>
          <w:szCs w:val="28"/>
        </w:rPr>
        <w:t>годов по доходам и расходам.</w:t>
      </w:r>
    </w:p>
    <w:p w:rsidR="001B5156" w:rsidRDefault="001B5156" w:rsidP="001B5156">
      <w:pPr>
        <w:tabs>
          <w:tab w:val="left" w:pos="4245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page" w:tblpX="1978" w:tblpY="483"/>
        <w:tblW w:w="9322" w:type="dxa"/>
        <w:tblLook w:val="04A0"/>
      </w:tblPr>
      <w:tblGrid>
        <w:gridCol w:w="5920"/>
        <w:gridCol w:w="1134"/>
        <w:gridCol w:w="1134"/>
        <w:gridCol w:w="1134"/>
      </w:tblGrid>
      <w:tr w:rsidR="001B5156" w:rsidTr="00E7696F">
        <w:trPr>
          <w:trHeight w:val="66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6" w:rsidRPr="00DC29E7" w:rsidRDefault="001B5156" w:rsidP="00E7696F">
            <w:pPr>
              <w:jc w:val="center"/>
              <w:rPr>
                <w:sz w:val="24"/>
                <w:szCs w:val="24"/>
              </w:rPr>
            </w:pPr>
            <w:r w:rsidRPr="00DC29E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6" w:rsidRPr="00DC29E7" w:rsidRDefault="00355354" w:rsidP="00E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1B5156" w:rsidRPr="00DC29E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6" w:rsidRDefault="00355354" w:rsidP="00E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1B5156">
              <w:rPr>
                <w:b/>
                <w:sz w:val="24"/>
                <w:szCs w:val="24"/>
              </w:rPr>
              <w:t xml:space="preserve"> </w:t>
            </w:r>
            <w:r w:rsidR="001B5156" w:rsidRPr="00107FE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6" w:rsidRDefault="00355354" w:rsidP="00E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1B5156">
              <w:rPr>
                <w:b/>
                <w:sz w:val="24"/>
                <w:szCs w:val="24"/>
              </w:rPr>
              <w:t xml:space="preserve"> </w:t>
            </w:r>
            <w:r w:rsidR="001B5156" w:rsidRPr="00107FEA">
              <w:rPr>
                <w:b/>
                <w:sz w:val="24"/>
                <w:szCs w:val="24"/>
              </w:rPr>
              <w:t>год</w:t>
            </w:r>
          </w:p>
        </w:tc>
      </w:tr>
      <w:tr w:rsidR="001B5156" w:rsidRPr="001449A5" w:rsidTr="00E7696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6" w:rsidRPr="001449A5" w:rsidRDefault="001B5156" w:rsidP="00E7696F">
            <w:pPr>
              <w:jc w:val="center"/>
              <w:rPr>
                <w:sz w:val="24"/>
                <w:szCs w:val="24"/>
              </w:rPr>
            </w:pPr>
            <w:r w:rsidRPr="001449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6" w:rsidRPr="001449A5" w:rsidRDefault="001B5156" w:rsidP="00E7696F">
            <w:pPr>
              <w:jc w:val="center"/>
              <w:rPr>
                <w:sz w:val="24"/>
                <w:szCs w:val="24"/>
              </w:rPr>
            </w:pPr>
            <w:r w:rsidRPr="001449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6" w:rsidRPr="001449A5" w:rsidRDefault="001B5156" w:rsidP="00E7696F">
            <w:pPr>
              <w:jc w:val="center"/>
              <w:rPr>
                <w:sz w:val="24"/>
                <w:szCs w:val="24"/>
              </w:rPr>
            </w:pPr>
            <w:r w:rsidRPr="001449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6" w:rsidRPr="001449A5" w:rsidRDefault="001B5156" w:rsidP="00E7696F">
            <w:pPr>
              <w:jc w:val="center"/>
              <w:rPr>
                <w:sz w:val="24"/>
                <w:szCs w:val="24"/>
              </w:rPr>
            </w:pPr>
            <w:r w:rsidRPr="001449A5">
              <w:rPr>
                <w:sz w:val="24"/>
                <w:szCs w:val="24"/>
              </w:rPr>
              <w:t>4</w:t>
            </w:r>
          </w:p>
        </w:tc>
      </w:tr>
      <w:tr w:rsidR="001B5156" w:rsidRPr="002C6882" w:rsidTr="00E7696F">
        <w:trPr>
          <w:trHeight w:val="3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2C6882" w:rsidRDefault="001B5156" w:rsidP="00E769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56" w:rsidRPr="002C6882" w:rsidRDefault="001B5156" w:rsidP="00E7696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6882" w:rsidRDefault="001B5156" w:rsidP="00E7696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6882" w:rsidRDefault="001B5156" w:rsidP="00E7696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56" w:rsidRPr="002C12AA" w:rsidTr="00E7696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12AA" w:rsidRDefault="00355354" w:rsidP="00E769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5966,6</w:t>
            </w:r>
          </w:p>
        </w:tc>
      </w:tr>
      <w:tr w:rsidR="001B5156" w:rsidRPr="002C12AA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12AA" w:rsidRDefault="00355354" w:rsidP="00E769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1131,8</w:t>
            </w:r>
          </w:p>
        </w:tc>
      </w:tr>
      <w:tr w:rsidR="00040210" w:rsidRPr="002C12AA" w:rsidTr="00E7696F">
        <w:trPr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0" w:rsidRPr="002C6882" w:rsidRDefault="00040210" w:rsidP="00E7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210" w:rsidRDefault="00355354" w:rsidP="00E769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0" w:rsidRDefault="00355354" w:rsidP="00E769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0" w:rsidRDefault="00355354" w:rsidP="00E769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1B5156" w:rsidRPr="002C12AA" w:rsidTr="00E7696F">
        <w:trPr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12AA" w:rsidRDefault="00355354" w:rsidP="00E769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3800,2</w:t>
            </w:r>
          </w:p>
        </w:tc>
      </w:tr>
      <w:tr w:rsidR="001B5156" w:rsidRPr="002C12AA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12AA" w:rsidRDefault="00355354" w:rsidP="00E769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1B5156" w:rsidRPr="00F57B5D" w:rsidTr="00E7696F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741182" w:rsidRDefault="00040210" w:rsidP="00E769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Default="00040210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1B5156" w:rsidRPr="00F57B5D" w:rsidTr="00E7696F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741182" w:rsidRDefault="001B5156" w:rsidP="00E7696F">
            <w:pPr>
              <w:rPr>
                <w:bCs/>
                <w:sz w:val="24"/>
                <w:szCs w:val="24"/>
              </w:rPr>
            </w:pPr>
            <w:r w:rsidRPr="00741182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F57B5D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F57B5D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F57B5D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</w:tr>
      <w:tr w:rsidR="001B5156" w:rsidRPr="002C12AA" w:rsidTr="00E7696F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12AA" w:rsidRDefault="00355354" w:rsidP="00E769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2C12AA" w:rsidRDefault="00355354" w:rsidP="00E769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2505,9</w:t>
            </w:r>
          </w:p>
        </w:tc>
      </w:tr>
      <w:tr w:rsidR="001B5156" w:rsidRPr="002C12AA" w:rsidTr="00E7696F">
        <w:trPr>
          <w:trHeight w:val="4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6" w:rsidRPr="002C6882" w:rsidRDefault="001B5156" w:rsidP="00E769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2C12AA" w:rsidRDefault="00355354" w:rsidP="00E769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2C12AA" w:rsidRDefault="00355354" w:rsidP="00E769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2C12AA" w:rsidRDefault="00355354" w:rsidP="00E769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8472,5</w:t>
            </w:r>
          </w:p>
        </w:tc>
      </w:tr>
      <w:tr w:rsidR="001B5156" w:rsidTr="00E7696F">
        <w:trPr>
          <w:trHeight w:val="4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6" w:rsidRPr="002C6882" w:rsidRDefault="001B5156" w:rsidP="00E769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BD6663" w:rsidRDefault="001B5156" w:rsidP="00E76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Pr="00107FEA" w:rsidRDefault="001B5156" w:rsidP="00E7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1B5156" w:rsidP="00E769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156" w:rsidRPr="008545BA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5601,4</w:t>
            </w:r>
          </w:p>
        </w:tc>
      </w:tr>
      <w:tr w:rsidR="001B5156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6882" w:rsidRDefault="00355354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355354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5156" w:rsidRPr="008545BA" w:rsidTr="00E7696F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1B5156" w:rsidRPr="008545BA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8545BA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973,7</w:t>
            </w:r>
          </w:p>
        </w:tc>
      </w:tr>
      <w:tr w:rsidR="001B5156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Default="001B5156" w:rsidP="00E7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B5156" w:rsidRPr="00033A6F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Pr="00033A6F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033A6F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Pr="00033A6F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1647,4</w:t>
            </w:r>
          </w:p>
        </w:tc>
      </w:tr>
      <w:tr w:rsidR="001B5156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56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6" w:rsidRDefault="00355354" w:rsidP="00E769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1B5156" w:rsidTr="00E7696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6" w:rsidRPr="002C6882" w:rsidRDefault="001B5156" w:rsidP="00E7696F">
            <w:pPr>
              <w:rPr>
                <w:sz w:val="24"/>
                <w:szCs w:val="24"/>
              </w:rPr>
            </w:pPr>
            <w:r w:rsidRPr="002C688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56" w:rsidRPr="002C6882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6" w:rsidRDefault="00040210" w:rsidP="00E7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5354" w:rsidRPr="007A24AA" w:rsidTr="00E7696F">
        <w:trPr>
          <w:trHeight w:val="4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4" w:rsidRPr="002C6882" w:rsidRDefault="00355354" w:rsidP="00355354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4" w:rsidRPr="002C12AA" w:rsidRDefault="00355354" w:rsidP="003553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4" w:rsidRPr="002C12AA" w:rsidRDefault="00355354" w:rsidP="003553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4" w:rsidRPr="002C12AA" w:rsidRDefault="00355354" w:rsidP="003553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8472,5</w:t>
            </w:r>
          </w:p>
        </w:tc>
      </w:tr>
      <w:tr w:rsidR="00355354" w:rsidTr="00E7696F">
        <w:trPr>
          <w:trHeight w:val="4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54" w:rsidRPr="002C6882" w:rsidRDefault="00355354" w:rsidP="00355354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82">
              <w:rPr>
                <w:b/>
                <w:bCs/>
                <w:sz w:val="22"/>
                <w:szCs w:val="22"/>
              </w:rPr>
              <w:t xml:space="preserve">ДЕФИЦИТ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54" w:rsidRPr="002C6882" w:rsidRDefault="00355354" w:rsidP="00355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4" w:rsidRDefault="00355354" w:rsidP="00355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54" w:rsidRDefault="00355354" w:rsidP="00355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B5156" w:rsidRPr="001B5156" w:rsidRDefault="001B5156" w:rsidP="001B5156">
      <w:pPr>
        <w:tabs>
          <w:tab w:val="left" w:pos="7995"/>
        </w:tabs>
        <w:ind w:firstLine="709"/>
        <w:jc w:val="both"/>
        <w:rPr>
          <w:sz w:val="24"/>
          <w:szCs w:val="24"/>
        </w:rPr>
      </w:pPr>
      <w:r>
        <w:rPr>
          <w:szCs w:val="28"/>
        </w:rPr>
        <w:tab/>
        <w:t xml:space="preserve">        </w:t>
      </w:r>
    </w:p>
    <w:p w:rsidR="001B5156" w:rsidRDefault="001B5156" w:rsidP="001B5156">
      <w:pPr>
        <w:tabs>
          <w:tab w:val="left" w:pos="4245"/>
        </w:tabs>
        <w:ind w:firstLine="709"/>
        <w:jc w:val="both"/>
        <w:rPr>
          <w:szCs w:val="28"/>
        </w:rPr>
      </w:pPr>
    </w:p>
    <w:p w:rsidR="001B5156" w:rsidRDefault="001B5156" w:rsidP="001B5156">
      <w:pPr>
        <w:tabs>
          <w:tab w:val="left" w:pos="4245"/>
        </w:tabs>
        <w:ind w:firstLine="709"/>
        <w:jc w:val="both"/>
        <w:rPr>
          <w:szCs w:val="28"/>
        </w:rPr>
      </w:pPr>
    </w:p>
    <w:p w:rsidR="001B5156" w:rsidRDefault="001B5156" w:rsidP="001B5156">
      <w:pPr>
        <w:tabs>
          <w:tab w:val="left" w:pos="4245"/>
        </w:tabs>
        <w:ind w:firstLine="709"/>
        <w:jc w:val="both"/>
        <w:rPr>
          <w:szCs w:val="28"/>
        </w:rPr>
      </w:pPr>
    </w:p>
    <w:p w:rsidR="00847962" w:rsidRDefault="00847962" w:rsidP="00847962">
      <w:pPr>
        <w:pStyle w:val="ConsPlusNormal"/>
        <w:ind w:firstLine="0"/>
        <w:jc w:val="center"/>
      </w:pPr>
    </w:p>
    <w:p w:rsidR="00355354" w:rsidRDefault="00355354" w:rsidP="00847962">
      <w:pPr>
        <w:pStyle w:val="ConsPlusNormal"/>
        <w:ind w:firstLine="0"/>
        <w:jc w:val="center"/>
      </w:pPr>
    </w:p>
    <w:p w:rsidR="00355354" w:rsidRDefault="00355354" w:rsidP="00847962">
      <w:pPr>
        <w:pStyle w:val="ConsPlusNormal"/>
        <w:ind w:firstLine="0"/>
        <w:jc w:val="center"/>
      </w:pPr>
    </w:p>
    <w:p w:rsidR="00355354" w:rsidRDefault="00355354" w:rsidP="00847962">
      <w:pPr>
        <w:pStyle w:val="ConsPlusNormal"/>
        <w:ind w:firstLine="0"/>
        <w:jc w:val="center"/>
      </w:pPr>
    </w:p>
    <w:p w:rsidR="00847962" w:rsidRDefault="00847962" w:rsidP="0084796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>Дефицит</w:t>
      </w:r>
      <w:r>
        <w:rPr>
          <w:rFonts w:ascii="Times New Roman" w:hAnsi="Times New Roman"/>
          <w:b/>
          <w:sz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</w:rPr>
        <w:t>профицит</w:t>
      </w:r>
      <w:proofErr w:type="spellEnd"/>
      <w:r>
        <w:rPr>
          <w:rFonts w:ascii="Times New Roman" w:hAnsi="Times New Roman"/>
          <w:b/>
          <w:sz w:val="28"/>
        </w:rPr>
        <w:t>)</w:t>
      </w:r>
      <w:r w:rsidRPr="005B28DC">
        <w:rPr>
          <w:rFonts w:ascii="Times New Roman" w:hAnsi="Times New Roman"/>
          <w:b/>
          <w:sz w:val="28"/>
        </w:rPr>
        <w:t xml:space="preserve"> бюджета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847962" w:rsidRPr="005B28DC" w:rsidRDefault="00847962" w:rsidP="0084796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 xml:space="preserve"> и источники его финансирования</w:t>
      </w:r>
    </w:p>
    <w:p w:rsidR="00847962" w:rsidRDefault="00847962" w:rsidP="00847962">
      <w:pPr>
        <w:ind w:firstLine="709"/>
        <w:jc w:val="center"/>
        <w:rPr>
          <w:szCs w:val="28"/>
        </w:rPr>
      </w:pPr>
    </w:p>
    <w:p w:rsidR="00847962" w:rsidRDefault="00355354" w:rsidP="00847962">
      <w:pPr>
        <w:ind w:firstLine="709"/>
        <w:jc w:val="both"/>
        <w:rPr>
          <w:szCs w:val="28"/>
        </w:rPr>
      </w:pPr>
      <w:r>
        <w:rPr>
          <w:szCs w:val="28"/>
        </w:rPr>
        <w:t>На 2020 год и на плановый период 2021-2022</w:t>
      </w:r>
      <w:r w:rsidR="00D50FC3">
        <w:rPr>
          <w:szCs w:val="28"/>
        </w:rPr>
        <w:t xml:space="preserve"> годов планируется принятие</w:t>
      </w:r>
      <w:r w:rsidR="00847962">
        <w:rPr>
          <w:szCs w:val="28"/>
        </w:rPr>
        <w:t xml:space="preserve"> бездефицитного бюджета.</w:t>
      </w:r>
    </w:p>
    <w:p w:rsidR="00847962" w:rsidRDefault="00847962" w:rsidP="00847962">
      <w:pPr>
        <w:widowControl w:val="0"/>
        <w:jc w:val="both"/>
        <w:rPr>
          <w:szCs w:val="28"/>
          <w:lang w:eastAsia="en-US"/>
        </w:rPr>
      </w:pPr>
    </w:p>
    <w:p w:rsidR="00F403F2" w:rsidRDefault="00F403F2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 xml:space="preserve">Доходы </w:t>
      </w:r>
      <w:r>
        <w:rPr>
          <w:b/>
          <w:sz w:val="32"/>
          <w:szCs w:val="32"/>
        </w:rPr>
        <w:t>бюд</w:t>
      </w:r>
      <w:r w:rsidR="00123BF6">
        <w:rPr>
          <w:b/>
          <w:sz w:val="32"/>
          <w:szCs w:val="32"/>
        </w:rPr>
        <w:t>жета сельского поселения на 2020</w:t>
      </w:r>
      <w:r>
        <w:rPr>
          <w:b/>
          <w:sz w:val="32"/>
          <w:szCs w:val="32"/>
        </w:rPr>
        <w:t xml:space="preserve"> год и </w:t>
      </w:r>
    </w:p>
    <w:p w:rsidR="00F403F2" w:rsidRDefault="00123BF6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2021 и 2022</w:t>
      </w:r>
      <w:r w:rsidR="00F403F2">
        <w:rPr>
          <w:b/>
          <w:sz w:val="32"/>
          <w:szCs w:val="32"/>
        </w:rPr>
        <w:t xml:space="preserve"> годов</w:t>
      </w:r>
    </w:p>
    <w:p w:rsidR="00F403F2" w:rsidRPr="00615F87" w:rsidRDefault="00F403F2" w:rsidP="00615F87">
      <w:pPr>
        <w:jc w:val="center"/>
        <w:rPr>
          <w:b/>
          <w:sz w:val="32"/>
          <w:szCs w:val="32"/>
        </w:rPr>
      </w:pPr>
    </w:p>
    <w:p w:rsidR="00F403F2" w:rsidRPr="00B1615F" w:rsidRDefault="00F403F2" w:rsidP="00F47277">
      <w:pPr>
        <w:ind w:firstLine="709"/>
        <w:jc w:val="both"/>
        <w:rPr>
          <w:szCs w:val="28"/>
        </w:rPr>
      </w:pPr>
      <w:r>
        <w:rPr>
          <w:szCs w:val="28"/>
        </w:rPr>
        <w:t>Доходы бюд</w:t>
      </w:r>
      <w:r w:rsidR="00123BF6">
        <w:rPr>
          <w:szCs w:val="28"/>
        </w:rPr>
        <w:t>жета сельского поселения на 2020</w:t>
      </w:r>
      <w:r>
        <w:rPr>
          <w:szCs w:val="28"/>
        </w:rPr>
        <w:t xml:space="preserve"> год предлагаются к 1 чтению в общей </w:t>
      </w:r>
      <w:r w:rsidRPr="003C0A89">
        <w:rPr>
          <w:szCs w:val="28"/>
        </w:rPr>
        <w:t xml:space="preserve">сумме </w:t>
      </w:r>
      <w:r w:rsidR="00123BF6">
        <w:rPr>
          <w:szCs w:val="28"/>
        </w:rPr>
        <w:t>14578,5</w:t>
      </w:r>
      <w:r w:rsidR="00635011">
        <w:rPr>
          <w:szCs w:val="28"/>
        </w:rPr>
        <w:t xml:space="preserve"> тыс. рублей. Увелич</w:t>
      </w:r>
      <w:r>
        <w:rPr>
          <w:szCs w:val="28"/>
        </w:rPr>
        <w:t>ение доходных источников по сравнению с первоначально утвержденным бю</w:t>
      </w:r>
      <w:r w:rsidR="00123BF6">
        <w:rPr>
          <w:szCs w:val="28"/>
        </w:rPr>
        <w:t>джетом 2019</w:t>
      </w:r>
      <w:r w:rsidR="00107091">
        <w:rPr>
          <w:szCs w:val="28"/>
        </w:rPr>
        <w:t xml:space="preserve"> год с</w:t>
      </w:r>
      <w:r w:rsidR="00123BF6">
        <w:rPr>
          <w:szCs w:val="28"/>
        </w:rPr>
        <w:t>оставит 470,7 тыс. рублей или 103,3</w:t>
      </w:r>
      <w:r w:rsidR="00107091">
        <w:rPr>
          <w:szCs w:val="28"/>
        </w:rPr>
        <w:t xml:space="preserve"> процента</w:t>
      </w:r>
      <w:r>
        <w:rPr>
          <w:szCs w:val="28"/>
        </w:rPr>
        <w:t xml:space="preserve">. </w:t>
      </w:r>
      <w:r w:rsidR="00EE0AE2">
        <w:rPr>
          <w:szCs w:val="28"/>
        </w:rPr>
        <w:t>На 20</w:t>
      </w:r>
      <w:r w:rsidR="00123BF6">
        <w:rPr>
          <w:szCs w:val="28"/>
        </w:rPr>
        <w:t>21</w:t>
      </w:r>
      <w:r>
        <w:rPr>
          <w:szCs w:val="28"/>
        </w:rPr>
        <w:t xml:space="preserve"> планируется </w:t>
      </w:r>
      <w:r w:rsidR="00123BF6">
        <w:rPr>
          <w:szCs w:val="28"/>
        </w:rPr>
        <w:t>снижение на 4213,1</w:t>
      </w:r>
      <w:r>
        <w:rPr>
          <w:szCs w:val="28"/>
        </w:rPr>
        <w:t xml:space="preserve"> тыс. рублей,</w:t>
      </w:r>
      <w:r w:rsidR="00635011">
        <w:rPr>
          <w:szCs w:val="28"/>
        </w:rPr>
        <w:t xml:space="preserve"> </w:t>
      </w:r>
      <w:r w:rsidR="00123BF6">
        <w:rPr>
          <w:szCs w:val="28"/>
        </w:rPr>
        <w:t>на 2021 год снижение на 1892,9</w:t>
      </w:r>
      <w:r>
        <w:rPr>
          <w:szCs w:val="28"/>
        </w:rPr>
        <w:t xml:space="preserve"> тыс. рублей.</w:t>
      </w:r>
    </w:p>
    <w:p w:rsidR="00F403F2" w:rsidRDefault="00F403F2" w:rsidP="00E57BCC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Pr="006E06D0">
        <w:rPr>
          <w:szCs w:val="28"/>
        </w:rPr>
        <w:t xml:space="preserve">бюджета </w:t>
      </w:r>
      <w:r>
        <w:rPr>
          <w:szCs w:val="28"/>
        </w:rPr>
        <w:t xml:space="preserve">сельского поселения </w:t>
      </w:r>
      <w:r w:rsidRPr="006E06D0">
        <w:rPr>
          <w:szCs w:val="28"/>
        </w:rPr>
        <w:t>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proofErr w:type="spellStart"/>
      <w:r w:rsidR="0001293D">
        <w:rPr>
          <w:szCs w:val="28"/>
        </w:rPr>
        <w:t>Екатеринов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="00123BF6">
        <w:rPr>
          <w:szCs w:val="28"/>
        </w:rPr>
        <w:t xml:space="preserve"> на 2020</w:t>
      </w:r>
      <w:r w:rsidR="00EE0AE2">
        <w:rPr>
          <w:szCs w:val="28"/>
        </w:rPr>
        <w:t xml:space="preserve"> год и на </w:t>
      </w:r>
      <w:r w:rsidR="00123BF6">
        <w:rPr>
          <w:szCs w:val="28"/>
        </w:rPr>
        <w:t>плановый период 2021 и 2022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F403F2" w:rsidRDefault="00F403F2" w:rsidP="00E57BCC">
      <w:pPr>
        <w:rPr>
          <w:b/>
          <w:szCs w:val="28"/>
        </w:rPr>
      </w:pPr>
    </w:p>
    <w:p w:rsidR="00F403F2" w:rsidRPr="004F7746" w:rsidRDefault="00F403F2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F403F2" w:rsidRPr="004F7746" w:rsidRDefault="00F403F2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неналоговых доходов бюджета </w:t>
      </w:r>
      <w:r>
        <w:rPr>
          <w:b/>
          <w:szCs w:val="28"/>
        </w:rPr>
        <w:t>сельского поселения</w:t>
      </w:r>
    </w:p>
    <w:p w:rsidR="00F403F2" w:rsidRPr="007C419C" w:rsidRDefault="00F403F2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F403F2" w:rsidRDefault="00F403F2" w:rsidP="00F47277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>доходы бю</w:t>
      </w:r>
      <w:r w:rsidR="00123BF6">
        <w:rPr>
          <w:szCs w:val="28"/>
        </w:rPr>
        <w:t>джета сельского поселения в 2020</w:t>
      </w:r>
      <w:r>
        <w:rPr>
          <w:szCs w:val="28"/>
        </w:rPr>
        <w:t xml:space="preserve"> году и плановом </w:t>
      </w:r>
      <w:r w:rsidR="00123BF6">
        <w:rPr>
          <w:szCs w:val="28"/>
        </w:rPr>
        <w:t>периоде 2021 и 2022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Pr="00B41C21">
        <w:rPr>
          <w:szCs w:val="28"/>
        </w:rPr>
        <w:t xml:space="preserve"> прогнозируются в объеме </w:t>
      </w:r>
      <w:r w:rsidR="00107091">
        <w:rPr>
          <w:szCs w:val="28"/>
        </w:rPr>
        <w:t>53</w:t>
      </w:r>
      <w:r w:rsidR="00123BF6">
        <w:rPr>
          <w:szCs w:val="28"/>
        </w:rPr>
        <w:t>83,2 тыс. рублей, 5701,9</w:t>
      </w:r>
      <w:r w:rsidR="00EE0AE2">
        <w:rPr>
          <w:szCs w:val="28"/>
        </w:rPr>
        <w:br/>
        <w:t xml:space="preserve">тыс. рублей и </w:t>
      </w:r>
      <w:r w:rsidR="00123BF6">
        <w:rPr>
          <w:szCs w:val="28"/>
        </w:rPr>
        <w:t>5966,6</w:t>
      </w:r>
      <w:r>
        <w:rPr>
          <w:szCs w:val="28"/>
        </w:rPr>
        <w:t xml:space="preserve"> тыс. рублей соответственно. По сравнени</w:t>
      </w:r>
      <w:r w:rsidR="00EE0AE2">
        <w:rPr>
          <w:szCs w:val="28"/>
        </w:rPr>
        <w:t>ю с перв</w:t>
      </w:r>
      <w:r w:rsidR="00123BF6">
        <w:rPr>
          <w:szCs w:val="28"/>
        </w:rPr>
        <w:t>оначальным бюджетом 2019</w:t>
      </w:r>
      <w:r>
        <w:rPr>
          <w:szCs w:val="28"/>
        </w:rPr>
        <w:t xml:space="preserve"> года </w:t>
      </w:r>
      <w:r w:rsidR="00123BF6">
        <w:rPr>
          <w:szCs w:val="28"/>
        </w:rPr>
        <w:t>рост в 2020</w:t>
      </w:r>
      <w:r w:rsidR="006A1145">
        <w:rPr>
          <w:szCs w:val="28"/>
        </w:rPr>
        <w:t xml:space="preserve"> году составит</w:t>
      </w:r>
      <w:r w:rsidR="006A1145">
        <w:rPr>
          <w:szCs w:val="28"/>
        </w:rPr>
        <w:br/>
      </w:r>
      <w:r w:rsidR="00123BF6">
        <w:rPr>
          <w:szCs w:val="28"/>
        </w:rPr>
        <w:t>28,8 тыс. рублей или 0,5</w:t>
      </w:r>
      <w:r w:rsidR="005B1197">
        <w:rPr>
          <w:szCs w:val="28"/>
        </w:rPr>
        <w:t xml:space="preserve"> п</w:t>
      </w:r>
      <w:r w:rsidR="009B269B">
        <w:rPr>
          <w:szCs w:val="28"/>
        </w:rPr>
        <w:t>роцента</w:t>
      </w:r>
      <w:r w:rsidRPr="008D539B">
        <w:rPr>
          <w:szCs w:val="28"/>
        </w:rPr>
        <w:t>.</w:t>
      </w:r>
      <w:r w:rsidR="00123BF6">
        <w:rPr>
          <w:szCs w:val="28"/>
        </w:rPr>
        <w:t xml:space="preserve"> В 2021</w:t>
      </w:r>
      <w:r w:rsidR="009B269B">
        <w:rPr>
          <w:szCs w:val="28"/>
        </w:rPr>
        <w:t xml:space="preserve"> году запланирован рост налоговых и неналоговых доходов относительн</w:t>
      </w:r>
      <w:r w:rsidR="00123BF6">
        <w:rPr>
          <w:szCs w:val="28"/>
        </w:rPr>
        <w:t>о уровня предыдущего года на 5,9%, в 2022 году на 4,6</w:t>
      </w:r>
      <w:r w:rsidR="009B269B">
        <w:rPr>
          <w:szCs w:val="28"/>
        </w:rPr>
        <w:t>%.</w:t>
      </w:r>
    </w:p>
    <w:p w:rsidR="00F403F2" w:rsidRPr="00B41C21" w:rsidRDefault="00F403F2" w:rsidP="00F47277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B41C21">
        <w:rPr>
          <w:szCs w:val="28"/>
        </w:rPr>
        <w:t>араметры доходов бюджета</w:t>
      </w:r>
      <w:r>
        <w:rPr>
          <w:szCs w:val="28"/>
        </w:rPr>
        <w:t xml:space="preserve"> сельского поселения</w:t>
      </w:r>
      <w:r w:rsidRPr="00B41C21">
        <w:rPr>
          <w:szCs w:val="28"/>
        </w:rPr>
        <w:t xml:space="preserve"> приведены в приложении </w:t>
      </w:r>
      <w:r>
        <w:rPr>
          <w:szCs w:val="28"/>
        </w:rPr>
        <w:t>2</w:t>
      </w:r>
      <w:r w:rsidRPr="00B41C21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B41C21">
        <w:rPr>
          <w:szCs w:val="28"/>
        </w:rPr>
        <w:t>пояснительной записке.</w:t>
      </w:r>
    </w:p>
    <w:p w:rsidR="00F403F2" w:rsidRPr="001E6AE2" w:rsidRDefault="00F403F2" w:rsidP="00123BF6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</w:r>
      <w:r w:rsidRPr="0024278A">
        <w:rPr>
          <w:szCs w:val="28"/>
        </w:rPr>
        <w:t>В объеме собственных доходов бюджета</w:t>
      </w:r>
      <w:r>
        <w:rPr>
          <w:szCs w:val="28"/>
        </w:rPr>
        <w:t xml:space="preserve"> сельского поселения</w:t>
      </w:r>
      <w:r w:rsidRPr="0024278A">
        <w:rPr>
          <w:szCs w:val="28"/>
        </w:rPr>
        <w:t xml:space="preserve">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F403F2" w:rsidRPr="008D539B" w:rsidRDefault="000B7D81" w:rsidP="00F472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общем объеме собственных</w:t>
      </w:r>
      <w:r w:rsidR="00F403F2" w:rsidRPr="008D539B">
        <w:rPr>
          <w:szCs w:val="28"/>
        </w:rPr>
        <w:t xml:space="preserve"> доходов</w:t>
      </w:r>
      <w:r w:rsidR="00F403F2">
        <w:rPr>
          <w:szCs w:val="28"/>
        </w:rPr>
        <w:t xml:space="preserve"> </w:t>
      </w:r>
      <w:r>
        <w:rPr>
          <w:szCs w:val="28"/>
        </w:rPr>
        <w:t xml:space="preserve">наибольший удельный вес занимают: </w:t>
      </w:r>
      <w:r w:rsidR="00F403F2">
        <w:rPr>
          <w:szCs w:val="28"/>
        </w:rPr>
        <w:t>единый сельскохозяй</w:t>
      </w:r>
      <w:r w:rsidR="00EB2738">
        <w:rPr>
          <w:szCs w:val="28"/>
        </w:rPr>
        <w:t xml:space="preserve">ственный налог занимает более </w:t>
      </w:r>
      <w:r>
        <w:rPr>
          <w:szCs w:val="28"/>
        </w:rPr>
        <w:t>15,0</w:t>
      </w:r>
      <w:r w:rsidR="00F403F2" w:rsidRPr="00F64F75">
        <w:rPr>
          <w:szCs w:val="28"/>
        </w:rPr>
        <w:t xml:space="preserve"> </w:t>
      </w:r>
      <w:r w:rsidR="00F403F2">
        <w:rPr>
          <w:szCs w:val="28"/>
        </w:rPr>
        <w:t>процентов;</w:t>
      </w:r>
      <w:r>
        <w:rPr>
          <w:szCs w:val="28"/>
        </w:rPr>
        <w:t xml:space="preserve"> земельный налог</w:t>
      </w:r>
      <w:r w:rsidR="00F403F2" w:rsidRPr="008D539B">
        <w:rPr>
          <w:szCs w:val="28"/>
        </w:rPr>
        <w:t xml:space="preserve"> – более </w:t>
      </w:r>
      <w:r>
        <w:rPr>
          <w:szCs w:val="28"/>
        </w:rPr>
        <w:t>64</w:t>
      </w:r>
      <w:r w:rsidR="00F403F2" w:rsidRPr="008D539B">
        <w:rPr>
          <w:szCs w:val="28"/>
        </w:rPr>
        <w:t xml:space="preserve"> про</w:t>
      </w:r>
      <w:r w:rsidR="00F403F2">
        <w:rPr>
          <w:szCs w:val="28"/>
        </w:rPr>
        <w:t>центов</w:t>
      </w:r>
      <w:r w:rsidR="00F403F2" w:rsidRPr="008D539B">
        <w:rPr>
          <w:szCs w:val="28"/>
        </w:rPr>
        <w:t>.</w:t>
      </w:r>
    </w:p>
    <w:p w:rsidR="00123BF6" w:rsidRDefault="00123BF6" w:rsidP="00123BF6">
      <w:pPr>
        <w:tabs>
          <w:tab w:val="left" w:pos="720"/>
        </w:tabs>
        <w:ind w:firstLine="709"/>
        <w:jc w:val="both"/>
        <w:rPr>
          <w:szCs w:val="28"/>
        </w:rPr>
      </w:pPr>
      <w:r w:rsidRPr="0002002B">
        <w:rPr>
          <w:szCs w:val="28"/>
        </w:rPr>
        <w:t>Собственные налоговые</w:t>
      </w:r>
      <w:r>
        <w:rPr>
          <w:szCs w:val="28"/>
        </w:rPr>
        <w:t xml:space="preserve"> и неналоговые доходы </w:t>
      </w:r>
      <w:r w:rsidRPr="0002002B">
        <w:rPr>
          <w:szCs w:val="28"/>
        </w:rPr>
        <w:t xml:space="preserve"> бюджета </w:t>
      </w:r>
      <w:r>
        <w:rPr>
          <w:szCs w:val="28"/>
        </w:rPr>
        <w:t xml:space="preserve">поселения </w:t>
      </w:r>
      <w:r w:rsidRPr="0002002B">
        <w:rPr>
          <w:szCs w:val="28"/>
        </w:rPr>
        <w:t xml:space="preserve">сформированы </w:t>
      </w:r>
      <w:r w:rsidRPr="004A4E3C">
        <w:rPr>
          <w:szCs w:val="28"/>
        </w:rPr>
        <w:t>с</w:t>
      </w:r>
      <w:r w:rsidRPr="0002002B">
        <w:rPr>
          <w:szCs w:val="28"/>
        </w:rPr>
        <w:t xml:space="preserve"> учетом действующего бюджетного и налогового законодательства Российской Федерации и Ростовской области на основе прогнозных данных, </w:t>
      </w:r>
      <w:r w:rsidRPr="00C150C0">
        <w:rPr>
          <w:szCs w:val="28"/>
        </w:rPr>
        <w:t>рассчитанных в соответствии с Методиками прогнозирования поступлений.</w:t>
      </w:r>
    </w:p>
    <w:p w:rsidR="00F403F2" w:rsidRDefault="00F403F2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5140A4" w:rsidRPr="005C175A" w:rsidRDefault="00F403F2" w:rsidP="005140A4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</w:t>
      </w:r>
      <w:r w:rsidR="005140A4" w:rsidRPr="005C175A">
        <w:rPr>
          <w:b/>
          <w:szCs w:val="28"/>
        </w:rPr>
        <w:t>Особенности формирования и основные характеристики</w:t>
      </w:r>
    </w:p>
    <w:p w:rsidR="005140A4" w:rsidRPr="005C175A" w:rsidRDefault="005140A4" w:rsidP="005140A4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налоговых </w:t>
      </w:r>
      <w:r>
        <w:rPr>
          <w:b/>
          <w:szCs w:val="28"/>
        </w:rPr>
        <w:t>и неналоговых доходов</w:t>
      </w:r>
      <w:r w:rsidRPr="005C175A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поселения</w:t>
      </w:r>
      <w:r w:rsidRPr="005C175A">
        <w:rPr>
          <w:b/>
          <w:szCs w:val="28"/>
        </w:rPr>
        <w:t xml:space="preserve"> </w:t>
      </w:r>
    </w:p>
    <w:p w:rsidR="00F403F2" w:rsidRDefault="00F403F2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5140A4" w:rsidRPr="009212C2" w:rsidRDefault="005140A4" w:rsidP="005140A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Pr="009212C2">
        <w:rPr>
          <w:szCs w:val="28"/>
        </w:rPr>
        <w:t>При прогнозир</w:t>
      </w:r>
      <w:r>
        <w:rPr>
          <w:szCs w:val="28"/>
        </w:rPr>
        <w:t>овании объема доходов</w:t>
      </w:r>
      <w:r w:rsidRPr="009212C2">
        <w:rPr>
          <w:szCs w:val="28"/>
        </w:rPr>
        <w:t xml:space="preserve"> бюджета </w:t>
      </w:r>
      <w:r>
        <w:rPr>
          <w:szCs w:val="28"/>
        </w:rPr>
        <w:t xml:space="preserve">поселения </w:t>
      </w:r>
      <w:r w:rsidRPr="009212C2">
        <w:rPr>
          <w:szCs w:val="28"/>
        </w:rPr>
        <w:t>учтены изменения бюджетного и налогового законодательства Российской Федерации, как действующие, так и вступаю</w:t>
      </w:r>
      <w:r>
        <w:rPr>
          <w:szCs w:val="28"/>
        </w:rPr>
        <w:t>щ</w:t>
      </w:r>
      <w:r w:rsidRPr="009212C2">
        <w:rPr>
          <w:szCs w:val="28"/>
        </w:rPr>
        <w:t>ие в силу с 1 января 20</w:t>
      </w:r>
      <w:r>
        <w:rPr>
          <w:szCs w:val="28"/>
        </w:rPr>
        <w:t>20</w:t>
      </w:r>
      <w:r w:rsidRPr="009212C2">
        <w:rPr>
          <w:szCs w:val="28"/>
        </w:rPr>
        <w:t xml:space="preserve"> года:</w:t>
      </w:r>
    </w:p>
    <w:p w:rsidR="005140A4" w:rsidRDefault="005140A4" w:rsidP="005140A4">
      <w:pPr>
        <w:tabs>
          <w:tab w:val="left" w:pos="720"/>
        </w:tabs>
        <w:ind w:firstLine="709"/>
        <w:jc w:val="both"/>
        <w:rPr>
          <w:szCs w:val="28"/>
        </w:rPr>
      </w:pPr>
      <w:r w:rsidRPr="005D5258">
        <w:rPr>
          <w:szCs w:val="28"/>
        </w:rPr>
        <w:t>-</w:t>
      </w:r>
      <w:r>
        <w:rPr>
          <w:szCs w:val="28"/>
        </w:rPr>
        <w:t xml:space="preserve"> изменение порядка зачисления штрафов, который предусматривает их зачисление в тот бюджет, из которого осуществляется финансирование органа, выявившего нарушение.</w:t>
      </w:r>
    </w:p>
    <w:p w:rsidR="005140A4" w:rsidRDefault="005140A4" w:rsidP="005140A4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параметров  бюджета поселения по доходам учтены мероприятия Плана по росту доходного потенциала и Плана по устранению неэффективных льгот (пониженных ставок по налогам).</w:t>
      </w:r>
    </w:p>
    <w:p w:rsidR="00F403F2" w:rsidRDefault="00F403F2" w:rsidP="00D15D5C">
      <w:pPr>
        <w:jc w:val="both"/>
        <w:rPr>
          <w:szCs w:val="28"/>
        </w:rPr>
      </w:pPr>
    </w:p>
    <w:p w:rsidR="00F403F2" w:rsidRDefault="00F403F2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F403F2" w:rsidRPr="00E11AD1" w:rsidRDefault="00F403F2" w:rsidP="00F47277">
      <w:pPr>
        <w:ind w:firstLine="708"/>
        <w:jc w:val="center"/>
        <w:rPr>
          <w:b/>
          <w:i/>
          <w:szCs w:val="28"/>
        </w:rPr>
      </w:pPr>
    </w:p>
    <w:p w:rsidR="00F403F2" w:rsidRDefault="00F403F2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 w:rsidR="00E7696F">
        <w:rPr>
          <w:szCs w:val="28"/>
        </w:rPr>
        <w:t>на 2020</w:t>
      </w:r>
      <w:r>
        <w:rPr>
          <w:szCs w:val="28"/>
        </w:rPr>
        <w:t xml:space="preserve"> г</w:t>
      </w:r>
      <w:r w:rsidR="00E7696F">
        <w:rPr>
          <w:szCs w:val="28"/>
        </w:rPr>
        <w:t>од прогнозируется в сумме 661,7</w:t>
      </w:r>
      <w:r>
        <w:rPr>
          <w:szCs w:val="28"/>
        </w:rPr>
        <w:t xml:space="preserve"> тыс. рублей и на плановый период </w:t>
      </w:r>
      <w:r w:rsidR="00E7696F">
        <w:rPr>
          <w:szCs w:val="28"/>
        </w:rPr>
        <w:t>2021 и 2022 годов в сумме 943,1</w:t>
      </w:r>
      <w:r w:rsidR="00EB2738">
        <w:rPr>
          <w:szCs w:val="28"/>
        </w:rPr>
        <w:t xml:space="preserve"> тыс. рубле</w:t>
      </w:r>
      <w:r w:rsidR="00304B51">
        <w:rPr>
          <w:szCs w:val="28"/>
        </w:rPr>
        <w:t xml:space="preserve">й </w:t>
      </w:r>
      <w:r w:rsidR="00E7696F">
        <w:rPr>
          <w:szCs w:val="28"/>
        </w:rPr>
        <w:t>и 1131,8</w:t>
      </w:r>
      <w:r>
        <w:rPr>
          <w:szCs w:val="28"/>
        </w:rPr>
        <w:t xml:space="preserve"> тыс. рублей соответственно</w:t>
      </w:r>
      <w:r>
        <w:t>.</w:t>
      </w:r>
    </w:p>
    <w:p w:rsidR="00F403F2" w:rsidRDefault="00F403F2" w:rsidP="00F47277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 w:rsidR="00E7696F">
        <w:t>ируемые на 2020-2022</w:t>
      </w:r>
      <w:r>
        <w:t xml:space="preserve">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налоговые ставки, установленные статьей 224 Налогового кодекса Российской Федерации и нормативы отчислений в бюджет сельского поселения по каждому доходному источнику.</w:t>
      </w:r>
      <w:r w:rsidRPr="00A21103">
        <w:t xml:space="preserve"> </w:t>
      </w:r>
    </w:p>
    <w:p w:rsidR="00F403F2" w:rsidRDefault="00F403F2" w:rsidP="00F47277">
      <w:pPr>
        <w:ind w:firstLine="720"/>
        <w:jc w:val="both"/>
      </w:pPr>
      <w:proofErr w:type="gramStart"/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Управлением Федеральной налоговой службы по Ростовской области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>налоговых баз по суммам доходов, подлежащих налогообложению,</w:t>
      </w:r>
      <w:r w:rsidRPr="00A21103">
        <w:t xml:space="preserve"> </w:t>
      </w:r>
      <w:r>
        <w:t>с учетом д</w:t>
      </w:r>
      <w:r w:rsidRPr="000F5E70">
        <w:t>альнейше</w:t>
      </w:r>
      <w:r>
        <w:t>го развития</w:t>
      </w:r>
      <w:r w:rsidRPr="000F5E70">
        <w:t xml:space="preserve"> предприятий </w:t>
      </w:r>
      <w:r>
        <w:t>сельского поселения, наращивания ими объемов производства и проведением индексации уровня оплаты труда.</w:t>
      </w:r>
      <w:proofErr w:type="gramEnd"/>
    </w:p>
    <w:p w:rsidR="00F403F2" w:rsidRPr="00E7732C" w:rsidRDefault="00F403F2" w:rsidP="00E7732C">
      <w:pPr>
        <w:ind w:firstLine="720"/>
        <w:jc w:val="both"/>
      </w:pPr>
    </w:p>
    <w:p w:rsidR="00F403F2" w:rsidRDefault="00F403F2" w:rsidP="00E7732C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сельскохозяйственный налог</w:t>
      </w:r>
    </w:p>
    <w:p w:rsidR="00F403F2" w:rsidRDefault="00F403F2" w:rsidP="00E7732C">
      <w:pPr>
        <w:jc w:val="center"/>
        <w:rPr>
          <w:b/>
          <w:i/>
          <w:szCs w:val="28"/>
        </w:rPr>
      </w:pPr>
    </w:p>
    <w:p w:rsidR="00F403F2" w:rsidRDefault="00F403F2" w:rsidP="008A2804">
      <w:pPr>
        <w:ind w:firstLine="708"/>
        <w:jc w:val="both"/>
      </w:pPr>
      <w:r>
        <w:t>Объем поступлений по единому сельскохозяйственному налогу</w:t>
      </w:r>
      <w:r w:rsidRPr="00747231">
        <w:t xml:space="preserve"> </w:t>
      </w:r>
      <w:r w:rsidR="00E7696F">
        <w:rPr>
          <w:szCs w:val="28"/>
        </w:rPr>
        <w:t>на 2020 год прогнозируется в сумме 817,5</w:t>
      </w:r>
      <w:r>
        <w:rPr>
          <w:szCs w:val="28"/>
        </w:rPr>
        <w:t xml:space="preserve"> тыс. рублей и на плановый период</w:t>
      </w:r>
      <w:r w:rsidR="00CF6EAA">
        <w:rPr>
          <w:szCs w:val="28"/>
        </w:rPr>
        <w:t xml:space="preserve"> 2021 и 2022</w:t>
      </w:r>
      <w:r w:rsidR="00E7696F">
        <w:rPr>
          <w:szCs w:val="28"/>
        </w:rPr>
        <w:t xml:space="preserve"> годов в сумме 825,8</w:t>
      </w:r>
      <w:r>
        <w:rPr>
          <w:szCs w:val="28"/>
        </w:rPr>
        <w:t xml:space="preserve"> тыс. рублей и </w:t>
      </w:r>
      <w:r w:rsidR="00E7696F">
        <w:rPr>
          <w:szCs w:val="28"/>
        </w:rPr>
        <w:t>90</w:t>
      </w:r>
      <w:r w:rsidR="00A104A5">
        <w:rPr>
          <w:szCs w:val="28"/>
        </w:rPr>
        <w:t>0,0</w:t>
      </w:r>
      <w:r>
        <w:rPr>
          <w:szCs w:val="28"/>
        </w:rPr>
        <w:t xml:space="preserve"> тыс. рублей соответственно</w:t>
      </w:r>
      <w:r>
        <w:t>.</w:t>
      </w:r>
    </w:p>
    <w:p w:rsidR="00F403F2" w:rsidRDefault="00F403F2" w:rsidP="008A2804">
      <w:pPr>
        <w:ind w:firstLine="708"/>
        <w:jc w:val="both"/>
      </w:pPr>
      <w:r>
        <w:lastRenderedPageBreak/>
        <w:t xml:space="preserve">В </w:t>
      </w:r>
      <w:r w:rsidRPr="00A21103">
        <w:t xml:space="preserve">основу расчета поступления </w:t>
      </w:r>
      <w:r>
        <w:t>по единому сельскохозяйственному налогу</w:t>
      </w:r>
      <w:r w:rsidRPr="00747231">
        <w:t xml:space="preserve"> </w:t>
      </w:r>
      <w:r w:rsidRPr="00A21103">
        <w:t>принят</w:t>
      </w:r>
      <w:r>
        <w:t>ы</w:t>
      </w:r>
      <w:r w:rsidRPr="00A21103">
        <w:t xml:space="preserve"> прогноз</w:t>
      </w:r>
      <w:r w:rsidR="00083E6C">
        <w:t>ируемые на 2020-2022</w:t>
      </w:r>
      <w:r w:rsidR="00304B51">
        <w:t xml:space="preserve"> годы</w:t>
      </w:r>
      <w:r>
        <w:t xml:space="preserve"> объемы налоговых баз</w:t>
      </w:r>
      <w:r w:rsidRPr="00A21103">
        <w:t xml:space="preserve"> </w:t>
      </w:r>
      <w:r>
        <w:t>(</w:t>
      </w:r>
      <w:r>
        <w:rPr>
          <w:bCs/>
          <w:szCs w:val="28"/>
        </w:rPr>
        <w:t>оценки</w:t>
      </w:r>
      <w:r w:rsidRPr="00BB1322">
        <w:rPr>
          <w:bCs/>
          <w:szCs w:val="28"/>
        </w:rPr>
        <w:t xml:space="preserve"> прибыли </w:t>
      </w:r>
      <w:proofErr w:type="spellStart"/>
      <w:r w:rsidRPr="00BB1322">
        <w:rPr>
          <w:bCs/>
          <w:szCs w:val="28"/>
        </w:rPr>
        <w:t>сельхозтоваропр</w:t>
      </w:r>
      <w:r>
        <w:rPr>
          <w:bCs/>
          <w:szCs w:val="28"/>
        </w:rPr>
        <w:t>о</w:t>
      </w:r>
      <w:r w:rsidRPr="00BB1322">
        <w:rPr>
          <w:bCs/>
          <w:szCs w:val="28"/>
        </w:rPr>
        <w:t>изводителей</w:t>
      </w:r>
      <w:proofErr w:type="spellEnd"/>
      <w:r w:rsidRPr="00BB1322">
        <w:rPr>
          <w:bCs/>
          <w:szCs w:val="28"/>
        </w:rPr>
        <w:t xml:space="preserve"> сельского поселения</w:t>
      </w:r>
      <w:r>
        <w:t xml:space="preserve">, </w:t>
      </w:r>
      <w:r w:rsidRPr="00747231">
        <w:t>подлежащих налогообложению</w:t>
      </w:r>
      <w:r>
        <w:t>), налоговые ставки, установленные статьей 224 Налогового кодекса Российской Федерации и нормативы отчислений в бюджет сельского поселения по каждому доходному источнику.</w:t>
      </w:r>
      <w:r w:rsidRPr="00A21103">
        <w:t xml:space="preserve"> </w:t>
      </w:r>
    </w:p>
    <w:p w:rsidR="00F403F2" w:rsidRDefault="00F403F2" w:rsidP="008A2804">
      <w:pPr>
        <w:rPr>
          <w:b/>
          <w:i/>
          <w:szCs w:val="28"/>
        </w:rPr>
      </w:pPr>
    </w:p>
    <w:p w:rsidR="00F403F2" w:rsidRDefault="00F403F2" w:rsidP="00F4727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имущество физических лиц</w:t>
      </w:r>
    </w:p>
    <w:p w:rsidR="00F403F2" w:rsidRDefault="00F403F2" w:rsidP="00F47277">
      <w:pPr>
        <w:jc w:val="center"/>
        <w:rPr>
          <w:b/>
          <w:i/>
          <w:szCs w:val="28"/>
        </w:rPr>
      </w:pPr>
    </w:p>
    <w:p w:rsidR="006B1636" w:rsidRDefault="006B1636" w:rsidP="006B1636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областного закона Ростовской области от  27.07.2017.г. № 1174-ЗС «Об установлении единой даты начала применения на территории Ростовской области порядка определения налоговой базы по налогу на имущество физических  лиц исходя из кадастровой стоимости объектов </w:t>
      </w:r>
      <w:r w:rsidR="00A104A5">
        <w:rPr>
          <w:szCs w:val="28"/>
        </w:rPr>
        <w:t>налогообложения» разработано и принято решение</w:t>
      </w:r>
      <w:r>
        <w:rPr>
          <w:szCs w:val="28"/>
        </w:rPr>
        <w:t xml:space="preserve"> «О налоге на имущество физических лиц».</w:t>
      </w:r>
    </w:p>
    <w:p w:rsidR="006B1636" w:rsidRDefault="006B1636" w:rsidP="006B163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40210">
        <w:rPr>
          <w:szCs w:val="28"/>
        </w:rPr>
        <w:t xml:space="preserve">При принятии данного решения </w:t>
      </w:r>
      <w:r w:rsidR="00083E6C">
        <w:rPr>
          <w:szCs w:val="28"/>
        </w:rPr>
        <w:t>налоговая база определяется</w:t>
      </w:r>
      <w:r>
        <w:rPr>
          <w:szCs w:val="28"/>
        </w:rPr>
        <w:t xml:space="preserve"> как </w:t>
      </w:r>
      <w:r>
        <w:rPr>
          <w:b/>
          <w:szCs w:val="28"/>
        </w:rPr>
        <w:t>кадастровая стоимость</w:t>
      </w:r>
      <w:r>
        <w:rPr>
          <w:szCs w:val="28"/>
        </w:rPr>
        <w:t xml:space="preserve"> объекта налогообложения,  результаты  которой утверждены постановлением Правительства Ростовской области от 27.12.2016 № 881.</w:t>
      </w:r>
    </w:p>
    <w:p w:rsidR="006B1636" w:rsidRDefault="006B1636" w:rsidP="006B1636">
      <w:pPr>
        <w:jc w:val="both"/>
        <w:rPr>
          <w:szCs w:val="28"/>
        </w:rPr>
      </w:pPr>
      <w:r>
        <w:rPr>
          <w:szCs w:val="28"/>
        </w:rPr>
        <w:t xml:space="preserve">                В отношении жилых домов и квартир</w:t>
      </w:r>
      <w:r w:rsidR="00330F4A">
        <w:rPr>
          <w:szCs w:val="28"/>
        </w:rPr>
        <w:t xml:space="preserve"> </w:t>
      </w:r>
      <w:r>
        <w:rPr>
          <w:szCs w:val="28"/>
        </w:rPr>
        <w:t>установлена налоговая ставка в размере 0,1% от кадастровой ст</w:t>
      </w:r>
      <w:r w:rsidR="00330F4A">
        <w:rPr>
          <w:szCs w:val="28"/>
        </w:rPr>
        <w:t>оимости объекта налогообложения; 2,0% для административно-деловой и торговой недвижимости; 0,5% для прочих объектов налогообложения.</w:t>
      </w:r>
      <w:r>
        <w:rPr>
          <w:szCs w:val="28"/>
        </w:rPr>
        <w:t xml:space="preserve">  Учитывая, что кадастровая стоимость значительно выше инвентаризационной стоимости объекто</w:t>
      </w:r>
      <w:r w:rsidR="00083E6C">
        <w:rPr>
          <w:szCs w:val="28"/>
        </w:rPr>
        <w:t>в налогообложения  первые три</w:t>
      </w:r>
      <w:r>
        <w:rPr>
          <w:szCs w:val="28"/>
        </w:rPr>
        <w:t xml:space="preserve"> налоговых периода будут применяться понижающие коэффициенты. </w:t>
      </w:r>
    </w:p>
    <w:p w:rsidR="006B1636" w:rsidRDefault="006B1636" w:rsidP="006B1636">
      <w:pPr>
        <w:ind w:firstLine="708"/>
        <w:jc w:val="both"/>
        <w:rPr>
          <w:szCs w:val="28"/>
        </w:rPr>
      </w:pPr>
      <w:r>
        <w:rPr>
          <w:szCs w:val="28"/>
        </w:rPr>
        <w:t>Таким образом, налоговая нагрузка на граждан будет повышаться постепенно.</w:t>
      </w:r>
    </w:p>
    <w:p w:rsidR="006B1636" w:rsidRDefault="006B1636" w:rsidP="006B1636">
      <w:pPr>
        <w:ind w:firstLine="708"/>
        <w:jc w:val="both"/>
        <w:rPr>
          <w:szCs w:val="28"/>
        </w:rPr>
      </w:pPr>
      <w:r>
        <w:rPr>
          <w:szCs w:val="28"/>
        </w:rPr>
        <w:t>Как и ранее предоставлены налоговые льготы для социальных категорий (пенсионеры, инвалиды, чернобыльцы, участники войн, военнослужащие и т.д.).</w:t>
      </w:r>
    </w:p>
    <w:p w:rsidR="006B1636" w:rsidRDefault="006B1636" w:rsidP="006B1636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       Также Налоговым Кодексом установлены </w:t>
      </w:r>
      <w:r>
        <w:rPr>
          <w:b/>
          <w:szCs w:val="28"/>
        </w:rPr>
        <w:t xml:space="preserve">налоговые вычеты </w:t>
      </w:r>
      <w:r>
        <w:rPr>
          <w:szCs w:val="28"/>
        </w:rPr>
        <w:t>в виде</w:t>
      </w:r>
      <w:proofErr w:type="gramStart"/>
      <w:r>
        <w:rPr>
          <w:b/>
          <w:szCs w:val="28"/>
        </w:rPr>
        <w:t xml:space="preserve"> :</w:t>
      </w:r>
      <w:proofErr w:type="gramEnd"/>
    </w:p>
    <w:p w:rsidR="006B1636" w:rsidRDefault="006B1636" w:rsidP="006B1636">
      <w:pPr>
        <w:numPr>
          <w:ilvl w:val="0"/>
          <w:numId w:val="32"/>
        </w:numPr>
        <w:jc w:val="both"/>
      </w:pPr>
      <w:r>
        <w:rPr>
          <w:szCs w:val="28"/>
        </w:rPr>
        <w:t>уменьшения</w:t>
      </w:r>
      <w:r>
        <w:rPr>
          <w:b/>
          <w:szCs w:val="28"/>
        </w:rPr>
        <w:t xml:space="preserve"> </w:t>
      </w:r>
      <w:r>
        <w:rPr>
          <w:szCs w:val="28"/>
        </w:rPr>
        <w:t>кадастровой стоимости объекта</w:t>
      </w:r>
      <w:r>
        <w:t xml:space="preserve"> </w:t>
      </w:r>
      <w:r>
        <w:rPr>
          <w:szCs w:val="28"/>
        </w:rPr>
        <w:t>на величину кадастровой стоимости  10 м.кв. – для комнат, 20 м. кв.- для квартир, 50 м.кв.- для  жилых домов.</w:t>
      </w:r>
      <w:r>
        <w:t xml:space="preserve"> </w:t>
      </w:r>
    </w:p>
    <w:p w:rsidR="006B1636" w:rsidRDefault="006B1636" w:rsidP="006B1636">
      <w:pPr>
        <w:numPr>
          <w:ilvl w:val="0"/>
          <w:numId w:val="32"/>
        </w:numPr>
        <w:ind w:left="426" w:hanging="66"/>
        <w:jc w:val="both"/>
        <w:rPr>
          <w:szCs w:val="28"/>
        </w:rPr>
      </w:pPr>
      <w:r>
        <w:rPr>
          <w:szCs w:val="28"/>
        </w:rPr>
        <w:t>уменьшени</w:t>
      </w:r>
      <w:r w:rsidR="004D4E0F">
        <w:rPr>
          <w:szCs w:val="28"/>
        </w:rPr>
        <w:t>е кадастровой стоимости на 1 млн</w:t>
      </w:r>
      <w:r>
        <w:rPr>
          <w:szCs w:val="28"/>
        </w:rPr>
        <w:t>. руб. для единого недвижимого комплекса, в состав которого входит хотя бы одно жилое помещение (дом).</w:t>
      </w:r>
    </w:p>
    <w:p w:rsidR="006B1636" w:rsidRDefault="006B1636" w:rsidP="006B1636">
      <w:pPr>
        <w:ind w:left="720"/>
        <w:jc w:val="both"/>
        <w:rPr>
          <w:szCs w:val="28"/>
        </w:rPr>
      </w:pPr>
      <w:r>
        <w:rPr>
          <w:szCs w:val="28"/>
        </w:rPr>
        <w:t xml:space="preserve"> При проработке вопросов оценки (прогноза) налогового потенциала бюджета сельского поселения, получены следующие финансовые показатели:</w:t>
      </w:r>
    </w:p>
    <w:p w:rsidR="00330F4A" w:rsidRDefault="00330F4A" w:rsidP="006B1636">
      <w:pPr>
        <w:ind w:left="720"/>
        <w:jc w:val="both"/>
        <w:rPr>
          <w:szCs w:val="28"/>
        </w:rPr>
      </w:pPr>
      <w:r>
        <w:rPr>
          <w:szCs w:val="28"/>
        </w:rPr>
        <w:t>-общая кадастровая стоимость объектов налогообложения 1033575,8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6B1636" w:rsidRDefault="00330F4A" w:rsidP="006B1636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="006B1636">
        <w:rPr>
          <w:b/>
          <w:szCs w:val="28"/>
        </w:rPr>
        <w:t xml:space="preserve">- </w:t>
      </w:r>
      <w:r w:rsidR="006B1636">
        <w:rPr>
          <w:szCs w:val="28"/>
        </w:rPr>
        <w:t xml:space="preserve">кадастровая стоимость </w:t>
      </w:r>
      <w:proofErr w:type="gramStart"/>
      <w:r w:rsidR="006B1636">
        <w:rPr>
          <w:szCs w:val="28"/>
        </w:rPr>
        <w:t>объектов, выпадающих из налогообложения в связи с    применением обязательных налого</w:t>
      </w:r>
      <w:r>
        <w:rPr>
          <w:szCs w:val="28"/>
        </w:rPr>
        <w:t>вых вычетов  составила</w:t>
      </w:r>
      <w:proofErr w:type="gramEnd"/>
      <w:r>
        <w:rPr>
          <w:szCs w:val="28"/>
        </w:rPr>
        <w:t xml:space="preserve"> –491692,9  тыс. руб.</w:t>
      </w:r>
    </w:p>
    <w:p w:rsidR="00040210" w:rsidRDefault="00040210" w:rsidP="00040210">
      <w:pPr>
        <w:ind w:firstLine="708"/>
        <w:jc w:val="both"/>
      </w:pPr>
      <w:r>
        <w:t>Объем поступлений по налогу</w:t>
      </w:r>
      <w:r w:rsidRPr="00747231">
        <w:t xml:space="preserve"> </w:t>
      </w:r>
      <w:r>
        <w:t xml:space="preserve">на имущество физических лиц </w:t>
      </w:r>
      <w:r w:rsidR="00083E6C">
        <w:rPr>
          <w:szCs w:val="28"/>
        </w:rPr>
        <w:t>на 2020</w:t>
      </w:r>
      <w:r>
        <w:rPr>
          <w:szCs w:val="28"/>
        </w:rPr>
        <w:t xml:space="preserve"> </w:t>
      </w:r>
      <w:r w:rsidR="00083E6C">
        <w:rPr>
          <w:szCs w:val="28"/>
        </w:rPr>
        <w:t>год прогнозируется в сумме 293,0</w:t>
      </w:r>
      <w:r>
        <w:rPr>
          <w:szCs w:val="28"/>
        </w:rPr>
        <w:t xml:space="preserve"> тыс. рублей</w:t>
      </w:r>
      <w:r>
        <w:t>.</w:t>
      </w:r>
    </w:p>
    <w:p w:rsidR="00330F4A" w:rsidRDefault="00330F4A" w:rsidP="00330F4A">
      <w:pPr>
        <w:ind w:firstLine="708"/>
        <w:jc w:val="both"/>
      </w:pPr>
      <w:r>
        <w:lastRenderedPageBreak/>
        <w:t>Объем поступлений по налогу</w:t>
      </w:r>
      <w:r w:rsidRPr="00747231">
        <w:t xml:space="preserve"> </w:t>
      </w:r>
      <w:r>
        <w:t xml:space="preserve">на имущество физических лиц </w:t>
      </w:r>
      <w:r w:rsidR="00083E6C">
        <w:rPr>
          <w:szCs w:val="28"/>
        </w:rPr>
        <w:t>на 2021</w:t>
      </w:r>
      <w:r>
        <w:rPr>
          <w:szCs w:val="28"/>
        </w:rPr>
        <w:t xml:space="preserve"> </w:t>
      </w:r>
      <w:r w:rsidR="00083E6C">
        <w:rPr>
          <w:szCs w:val="28"/>
        </w:rPr>
        <w:t>год прогнозируется в сумме 320,2</w:t>
      </w:r>
      <w:r>
        <w:rPr>
          <w:szCs w:val="28"/>
        </w:rPr>
        <w:t xml:space="preserve"> тыс. рублей</w:t>
      </w:r>
      <w:r w:rsidR="00083E6C">
        <w:t>., на 2022</w:t>
      </w:r>
      <w:r w:rsidR="00A104A5">
        <w:t xml:space="preserve"> год в сумме 320,2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6B1636" w:rsidRDefault="006B1636" w:rsidP="00330F4A">
      <w:pPr>
        <w:ind w:firstLine="708"/>
        <w:jc w:val="both"/>
        <w:rPr>
          <w:b/>
          <w:szCs w:val="28"/>
        </w:rPr>
      </w:pPr>
    </w:p>
    <w:p w:rsidR="00F403F2" w:rsidRPr="008A2804" w:rsidRDefault="00F403F2" w:rsidP="008A2804">
      <w:pPr>
        <w:ind w:firstLine="708"/>
        <w:jc w:val="both"/>
      </w:pPr>
      <w:r>
        <w:t>Норматив отчислений в бюджет сельского поселения составляет 100%.</w:t>
      </w:r>
      <w:r w:rsidRPr="00A21103">
        <w:t xml:space="preserve"> </w:t>
      </w:r>
    </w:p>
    <w:p w:rsidR="00F403F2" w:rsidRDefault="00F403F2" w:rsidP="00F47277">
      <w:pPr>
        <w:jc w:val="center"/>
        <w:rPr>
          <w:b/>
          <w:i/>
          <w:szCs w:val="28"/>
        </w:rPr>
      </w:pPr>
    </w:p>
    <w:p w:rsidR="00F403F2" w:rsidRDefault="00F403F2" w:rsidP="00F4727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Земельный налог</w:t>
      </w:r>
    </w:p>
    <w:p w:rsidR="00F403F2" w:rsidRDefault="00F403F2" w:rsidP="00F47277">
      <w:pPr>
        <w:jc w:val="center"/>
        <w:rPr>
          <w:b/>
          <w:i/>
          <w:szCs w:val="28"/>
        </w:rPr>
      </w:pPr>
    </w:p>
    <w:p w:rsidR="00F403F2" w:rsidRDefault="00F403F2" w:rsidP="008A2804">
      <w:pPr>
        <w:ind w:firstLine="720"/>
        <w:jc w:val="both"/>
        <w:rPr>
          <w:szCs w:val="28"/>
        </w:rPr>
      </w:pPr>
      <w:r>
        <w:rPr>
          <w:szCs w:val="28"/>
        </w:rPr>
        <w:t>Оценка налогового потенци</w:t>
      </w:r>
      <w:r w:rsidR="00083E6C">
        <w:rPr>
          <w:szCs w:val="28"/>
        </w:rPr>
        <w:t>ала по земельному налогу на 2020 - 2022</w:t>
      </w:r>
      <w:r>
        <w:rPr>
          <w:szCs w:val="28"/>
        </w:rPr>
        <w:t xml:space="preserve"> годы произведена на основании данных суммарной кадастровой стоимости земельных участков при зачислении в размере 100 процентов  в бюджет сельского поселения.</w:t>
      </w:r>
    </w:p>
    <w:p w:rsidR="00F403F2" w:rsidRDefault="00F403F2" w:rsidP="008A2804">
      <w:pPr>
        <w:ind w:firstLine="720"/>
        <w:jc w:val="both"/>
        <w:rPr>
          <w:szCs w:val="28"/>
        </w:rPr>
      </w:pPr>
      <w:r>
        <w:rPr>
          <w:szCs w:val="28"/>
        </w:rPr>
        <w:t xml:space="preserve">Общий объем поступлений земельного налога в бюджет сельского поселения в </w:t>
      </w:r>
      <w:r w:rsidR="00083E6C">
        <w:rPr>
          <w:szCs w:val="28"/>
        </w:rPr>
        <w:t>2020</w:t>
      </w:r>
      <w:r w:rsidR="001A0B77">
        <w:rPr>
          <w:szCs w:val="28"/>
        </w:rPr>
        <w:t xml:space="preserve"> году</w:t>
      </w:r>
      <w:r w:rsidR="00E934AC">
        <w:rPr>
          <w:szCs w:val="28"/>
        </w:rPr>
        <w:t xml:space="preserve"> составит 3480,0</w:t>
      </w:r>
      <w:r w:rsidR="001A0B77">
        <w:rPr>
          <w:szCs w:val="28"/>
        </w:rPr>
        <w:t xml:space="preserve"> ты</w:t>
      </w:r>
      <w:r w:rsidR="00083E6C">
        <w:rPr>
          <w:szCs w:val="28"/>
        </w:rPr>
        <w:t>с</w:t>
      </w:r>
      <w:proofErr w:type="gramStart"/>
      <w:r w:rsidR="00083E6C">
        <w:rPr>
          <w:szCs w:val="28"/>
        </w:rPr>
        <w:t>.р</w:t>
      </w:r>
      <w:proofErr w:type="gramEnd"/>
      <w:r w:rsidR="00083E6C">
        <w:rPr>
          <w:szCs w:val="28"/>
        </w:rPr>
        <w:t>ублей, в 2021 и 2022</w:t>
      </w:r>
      <w:r w:rsidR="00304B51">
        <w:rPr>
          <w:szCs w:val="28"/>
        </w:rPr>
        <w:t xml:space="preserve"> годах 34</w:t>
      </w:r>
      <w:r w:rsidR="001A0B77">
        <w:rPr>
          <w:szCs w:val="28"/>
        </w:rPr>
        <w:t>80,0 тыс.рублей.</w:t>
      </w:r>
    </w:p>
    <w:p w:rsidR="00F403F2" w:rsidRPr="00E7732C" w:rsidRDefault="00F403F2" w:rsidP="00F47277">
      <w:pPr>
        <w:jc w:val="center"/>
        <w:rPr>
          <w:b/>
          <w:i/>
          <w:szCs w:val="28"/>
        </w:rPr>
      </w:pPr>
    </w:p>
    <w:p w:rsidR="00F403F2" w:rsidRPr="008D539B" w:rsidRDefault="00F403F2" w:rsidP="00F47277">
      <w:pPr>
        <w:jc w:val="center"/>
        <w:rPr>
          <w:b/>
          <w:i/>
          <w:szCs w:val="28"/>
        </w:rPr>
      </w:pPr>
      <w:r w:rsidRPr="008D539B">
        <w:rPr>
          <w:b/>
          <w:i/>
          <w:szCs w:val="28"/>
        </w:rPr>
        <w:t>Государственная пошлина</w:t>
      </w:r>
    </w:p>
    <w:p w:rsidR="00F403F2" w:rsidRPr="008D539B" w:rsidRDefault="00F403F2" w:rsidP="00F47277">
      <w:pPr>
        <w:ind w:firstLine="708"/>
        <w:jc w:val="center"/>
        <w:rPr>
          <w:b/>
          <w:i/>
          <w:szCs w:val="28"/>
          <w:highlight w:val="yellow"/>
        </w:rPr>
      </w:pPr>
    </w:p>
    <w:p w:rsidR="00F403F2" w:rsidRDefault="00F403F2" w:rsidP="00F472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  <w:r w:rsidRPr="00A42A96">
        <w:rPr>
          <w:rFonts w:ascii="Times New Roman" w:hAnsi="Times New Roman"/>
          <w:sz w:val="28"/>
        </w:rPr>
        <w:t xml:space="preserve"> поступлений в бюджет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A42A96">
        <w:rPr>
          <w:rFonts w:ascii="Times New Roman" w:hAnsi="Times New Roman"/>
          <w:sz w:val="28"/>
        </w:rPr>
        <w:t xml:space="preserve"> государственной пошлины </w:t>
      </w:r>
      <w:r>
        <w:rPr>
          <w:rFonts w:ascii="Times New Roman" w:hAnsi="Times New Roman"/>
          <w:sz w:val="28"/>
        </w:rPr>
        <w:t>в</w:t>
      </w:r>
      <w:r w:rsidR="00083E6C">
        <w:rPr>
          <w:rFonts w:ascii="Times New Roman" w:hAnsi="Times New Roman"/>
          <w:sz w:val="28"/>
        </w:rPr>
        <w:t xml:space="preserve"> 2020</w:t>
      </w:r>
      <w:r w:rsidRPr="00A42A9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A42A96">
        <w:rPr>
          <w:rFonts w:ascii="Times New Roman" w:hAnsi="Times New Roman"/>
          <w:sz w:val="28"/>
        </w:rPr>
        <w:t xml:space="preserve"> прогнозируется в </w:t>
      </w:r>
      <w:r>
        <w:rPr>
          <w:rFonts w:ascii="Times New Roman" w:hAnsi="Times New Roman"/>
          <w:sz w:val="28"/>
        </w:rPr>
        <w:t>сумме</w:t>
      </w:r>
      <w:r w:rsidRPr="00A42A96">
        <w:rPr>
          <w:rFonts w:ascii="Times New Roman" w:hAnsi="Times New Roman"/>
          <w:sz w:val="28"/>
        </w:rPr>
        <w:t xml:space="preserve"> </w:t>
      </w:r>
      <w:r w:rsidR="00083E6C">
        <w:rPr>
          <w:rFonts w:ascii="Times New Roman" w:hAnsi="Times New Roman"/>
          <w:sz w:val="28"/>
        </w:rPr>
        <w:t>41,7</w:t>
      </w:r>
      <w:r>
        <w:rPr>
          <w:rFonts w:ascii="Times New Roman" w:hAnsi="Times New Roman"/>
          <w:sz w:val="28"/>
        </w:rPr>
        <w:t xml:space="preserve"> тыс. рублей</w:t>
      </w:r>
      <w:r w:rsidRPr="00A42A96">
        <w:rPr>
          <w:rFonts w:ascii="Times New Roman" w:hAnsi="Times New Roman"/>
          <w:sz w:val="28"/>
        </w:rPr>
        <w:t xml:space="preserve">. </w:t>
      </w:r>
    </w:p>
    <w:p w:rsidR="00F403F2" w:rsidRDefault="00F403F2" w:rsidP="00E7732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9763D">
        <w:rPr>
          <w:rFonts w:cs="Arial"/>
        </w:rPr>
        <w:t>В бюджет</w:t>
      </w:r>
      <w:r>
        <w:rPr>
          <w:rFonts w:cs="Arial"/>
        </w:rPr>
        <w:t xml:space="preserve"> сельского поселения поступает </w:t>
      </w:r>
      <w:r w:rsidRPr="0099763D">
        <w:rPr>
          <w:rFonts w:cs="Arial"/>
        </w:rPr>
        <w:t>государственной пошлины</w:t>
      </w:r>
      <w:r>
        <w:rPr>
          <w:rFonts w:cs="Arial"/>
        </w:rPr>
        <w:t xml:space="preserve"> за совершение нотариальных действий должностными лицами органов местного самоуправления, утвержденными в соответствии с законодательными актами Российской Федерации на совершение нотариальных действий, </w:t>
      </w:r>
      <w:proofErr w:type="spellStart"/>
      <w:r>
        <w:rPr>
          <w:rFonts w:cs="Arial"/>
        </w:rPr>
        <w:t>администрируемый</w:t>
      </w:r>
      <w:proofErr w:type="spellEnd"/>
      <w:r>
        <w:rPr>
          <w:rFonts w:cs="Arial"/>
        </w:rPr>
        <w:t xml:space="preserve"> органом исполнительной власти сельского поселения</w:t>
      </w:r>
      <w:r w:rsidRPr="0099763D">
        <w:rPr>
          <w:rFonts w:cs="Arial"/>
        </w:rPr>
        <w:t>.</w:t>
      </w:r>
      <w:r>
        <w:rPr>
          <w:rFonts w:cs="Arial"/>
        </w:rPr>
        <w:t xml:space="preserve"> </w:t>
      </w:r>
    </w:p>
    <w:p w:rsidR="00F403F2" w:rsidRDefault="00F403F2" w:rsidP="00F47277">
      <w:pPr>
        <w:ind w:firstLine="708"/>
        <w:jc w:val="both"/>
        <w:rPr>
          <w:rFonts w:cs="Arial"/>
        </w:rPr>
      </w:pPr>
      <w:r w:rsidRPr="00C92AB6">
        <w:rPr>
          <w:rFonts w:cs="Arial"/>
        </w:rPr>
        <w:t>Расчет доходов в виде государствен</w:t>
      </w:r>
      <w:r>
        <w:rPr>
          <w:rFonts w:cs="Arial"/>
        </w:rPr>
        <w:t>ной пошлины осуществлен по коду</w:t>
      </w:r>
      <w:r w:rsidRPr="00C92AB6">
        <w:rPr>
          <w:rFonts w:cs="Arial"/>
        </w:rPr>
        <w:t xml:space="preserve"> видов доходов бюджетной классификации</w:t>
      </w:r>
      <w:r>
        <w:rPr>
          <w:rFonts w:cs="Arial"/>
        </w:rPr>
        <w:t xml:space="preserve"> Российской Федерации</w:t>
      </w:r>
      <w:r w:rsidRPr="00C92AB6">
        <w:rPr>
          <w:rFonts w:cs="Arial"/>
        </w:rPr>
        <w:t>.</w:t>
      </w:r>
      <w:r>
        <w:rPr>
          <w:rFonts w:cs="Arial"/>
        </w:rPr>
        <w:t xml:space="preserve"> </w:t>
      </w:r>
      <w:r w:rsidRPr="00061BB9">
        <w:rPr>
          <w:rFonts w:cs="Arial"/>
        </w:rPr>
        <w:t>Прогнозируемая динамика поступлений объясняется заявительным характером оформления юридически значимых действий.</w:t>
      </w:r>
    </w:p>
    <w:p w:rsidR="00F403F2" w:rsidRPr="00061BB9" w:rsidRDefault="00F403F2" w:rsidP="00F47277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61BB9">
        <w:rPr>
          <w:rFonts w:cs="Arial"/>
        </w:rPr>
        <w:t>Поступлени</w:t>
      </w:r>
      <w:r w:rsidR="00A104A5">
        <w:rPr>
          <w:rFonts w:cs="Arial"/>
        </w:rPr>
        <w:t>е</w:t>
      </w:r>
      <w:r w:rsidR="00083E6C">
        <w:rPr>
          <w:rFonts w:cs="Arial"/>
        </w:rPr>
        <w:t xml:space="preserve"> государственной пошлины на 2021</w:t>
      </w:r>
      <w:r w:rsidRPr="00061BB9">
        <w:rPr>
          <w:rFonts w:cs="Arial"/>
        </w:rPr>
        <w:t xml:space="preserve"> год прогнозируется в сумме </w:t>
      </w:r>
      <w:r w:rsidR="00083E6C">
        <w:rPr>
          <w:rFonts w:cs="Arial"/>
        </w:rPr>
        <w:t>43,4</w:t>
      </w:r>
      <w:r w:rsidRPr="00061BB9">
        <w:rPr>
          <w:rFonts w:cs="Arial"/>
        </w:rPr>
        <w:t xml:space="preserve"> </w:t>
      </w:r>
      <w:r>
        <w:rPr>
          <w:rFonts w:cs="Arial"/>
        </w:rPr>
        <w:t>тыс</w:t>
      </w:r>
      <w:r w:rsidR="00083E6C">
        <w:rPr>
          <w:rFonts w:cs="Arial"/>
        </w:rPr>
        <w:t>. рублей, на 2022 год – 45,1</w:t>
      </w:r>
      <w:r w:rsidRPr="00061BB9">
        <w:rPr>
          <w:rFonts w:cs="Arial"/>
        </w:rPr>
        <w:t xml:space="preserve"> </w:t>
      </w:r>
      <w:r>
        <w:rPr>
          <w:rFonts w:cs="Arial"/>
        </w:rPr>
        <w:t>тыс</w:t>
      </w:r>
      <w:r w:rsidRPr="00061BB9">
        <w:rPr>
          <w:rFonts w:cs="Arial"/>
        </w:rPr>
        <w:t>. рублей.</w:t>
      </w:r>
    </w:p>
    <w:p w:rsidR="00F403F2" w:rsidRDefault="00F403F2" w:rsidP="00F47277">
      <w:pPr>
        <w:jc w:val="center"/>
        <w:rPr>
          <w:b/>
          <w:szCs w:val="28"/>
        </w:rPr>
      </w:pPr>
    </w:p>
    <w:p w:rsidR="00F403F2" w:rsidRPr="00AF71DA" w:rsidRDefault="00F403F2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F403F2" w:rsidRPr="00AF71DA" w:rsidRDefault="00F403F2" w:rsidP="00F47277">
      <w:pPr>
        <w:jc w:val="both"/>
        <w:rPr>
          <w:szCs w:val="28"/>
        </w:rPr>
      </w:pPr>
    </w:p>
    <w:p w:rsidR="00F403F2" w:rsidRDefault="00F403F2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 xml:space="preserve">В составе неналоговых доходов бюджета </w:t>
      </w:r>
      <w:r>
        <w:rPr>
          <w:rFonts w:cs="Arial"/>
        </w:rPr>
        <w:t xml:space="preserve">сельского поселения </w:t>
      </w:r>
      <w:r w:rsidR="00083E6C">
        <w:rPr>
          <w:rFonts w:cs="Arial"/>
        </w:rPr>
        <w:t>на 2020-2022</w:t>
      </w:r>
      <w:r w:rsidRPr="00B539D0">
        <w:rPr>
          <w:rFonts w:cs="Arial"/>
        </w:rPr>
        <w:t xml:space="preserve"> год</w:t>
      </w:r>
      <w:r w:rsidR="00083E6C">
        <w:rPr>
          <w:rFonts w:cs="Arial"/>
        </w:rPr>
        <w:t>ы</w:t>
      </w:r>
      <w:r w:rsidRPr="00B539D0">
        <w:rPr>
          <w:rFonts w:cs="Arial"/>
        </w:rPr>
        <w:t xml:space="preserve"> прогнозируются следующие доходные источники: </w:t>
      </w:r>
    </w:p>
    <w:p w:rsidR="00083E6C" w:rsidRDefault="00F403F2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>- доходы от оказания платных услуг и</w:t>
      </w:r>
      <w:r w:rsidR="00083E6C">
        <w:rPr>
          <w:rFonts w:cs="Arial"/>
        </w:rPr>
        <w:t xml:space="preserve"> компенсации затрат государства;</w:t>
      </w:r>
    </w:p>
    <w:p w:rsidR="00F403F2" w:rsidRDefault="00083E6C" w:rsidP="00F47277">
      <w:pPr>
        <w:ind w:firstLine="708"/>
        <w:jc w:val="both"/>
        <w:rPr>
          <w:rFonts w:cs="Arial"/>
        </w:rPr>
      </w:pPr>
      <w:r>
        <w:rPr>
          <w:rFonts w:cs="Arial"/>
        </w:rPr>
        <w:t>- штрафы, санкции, возмещение ущерба</w:t>
      </w:r>
      <w:r w:rsidR="000C2D0D">
        <w:rPr>
          <w:rFonts w:cs="Arial"/>
        </w:rPr>
        <w:t>.</w:t>
      </w:r>
    </w:p>
    <w:p w:rsidR="00F403F2" w:rsidRDefault="00083E6C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2020-2022</w:t>
      </w:r>
      <w:r w:rsidR="00F403F2" w:rsidRPr="009D5AB2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4F6922" w:rsidRPr="009A0CAC" w:rsidRDefault="00F403F2" w:rsidP="004F6922">
      <w:pPr>
        <w:pStyle w:val="a6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13759">
        <w:rPr>
          <w:rFonts w:ascii="Times New Roman" w:hAnsi="Times New Roman" w:cs="Arial"/>
          <w:sz w:val="28"/>
        </w:rPr>
        <w:t xml:space="preserve">- </w:t>
      </w:r>
      <w:r w:rsidR="004F6922">
        <w:rPr>
          <w:rFonts w:ascii="Times New Roman" w:hAnsi="Times New Roman" w:cs="Arial"/>
          <w:sz w:val="28"/>
        </w:rPr>
        <w:t xml:space="preserve">прочие </w:t>
      </w:r>
      <w:r w:rsidRPr="00713759">
        <w:rPr>
          <w:rFonts w:ascii="Times New Roman" w:hAnsi="Times New Roman" w:cs="Arial"/>
          <w:sz w:val="28"/>
        </w:rPr>
        <w:t xml:space="preserve">доходы от компенсации затрат </w:t>
      </w:r>
      <w:r w:rsidR="004F6922">
        <w:rPr>
          <w:rFonts w:ascii="Times New Roman" w:hAnsi="Times New Roman" w:cs="Arial"/>
          <w:sz w:val="28"/>
        </w:rPr>
        <w:t>бюджетов сельских поселений</w:t>
      </w:r>
      <w:r w:rsidR="004F6922" w:rsidRPr="004F6922">
        <w:rPr>
          <w:rFonts w:cs="Arial"/>
        </w:rPr>
        <w:t xml:space="preserve"> </w:t>
      </w:r>
      <w:r w:rsidR="004F6922" w:rsidRPr="009A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прогнозируются в сумме по </w:t>
      </w:r>
      <w:r w:rsidR="004F6922">
        <w:rPr>
          <w:rFonts w:ascii="Times New Roman" w:eastAsia="Times New Roman" w:hAnsi="Times New Roman" w:cs="Arial"/>
          <w:sz w:val="28"/>
          <w:szCs w:val="20"/>
          <w:lang w:eastAsia="ru-RU"/>
        </w:rPr>
        <w:t>86,6 тыс. рублей ежегодно;</w:t>
      </w:r>
    </w:p>
    <w:p w:rsidR="004F6922" w:rsidRPr="004F6922" w:rsidRDefault="004F6922" w:rsidP="00F472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денежные взыскания (штрафы) </w:t>
      </w:r>
      <w:r w:rsidRPr="004F6922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0</w:t>
      </w:r>
      <w:r w:rsidRPr="004F6922">
        <w:rPr>
          <w:rFonts w:ascii="Times New Roman" w:hAnsi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/>
          <w:sz w:val="28"/>
          <w:szCs w:val="28"/>
        </w:rPr>
        <w:t>2,7</w:t>
      </w:r>
      <w:r w:rsidRPr="004F6922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 год – 2,8</w:t>
      </w:r>
      <w:r w:rsidRPr="004F692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22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 год – 2,9</w:t>
      </w:r>
      <w:r w:rsidRPr="004F6922">
        <w:rPr>
          <w:rFonts w:ascii="Times New Roman" w:hAnsi="Times New Roman"/>
          <w:sz w:val="28"/>
          <w:szCs w:val="28"/>
        </w:rPr>
        <w:t xml:space="preserve"> тыс. рублей.</w:t>
      </w:r>
    </w:p>
    <w:p w:rsidR="00F403F2" w:rsidRPr="009D5AB2" w:rsidRDefault="000C2D0D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:rsidR="001A0B77" w:rsidRDefault="001A0B77" w:rsidP="00E82BA4">
      <w:pPr>
        <w:tabs>
          <w:tab w:val="left" w:pos="900"/>
        </w:tabs>
        <w:jc w:val="center"/>
        <w:rPr>
          <w:b/>
          <w:bCs/>
          <w:i/>
        </w:rPr>
      </w:pPr>
    </w:p>
    <w:p w:rsidR="00F403F2" w:rsidRPr="00B24B47" w:rsidRDefault="00F403F2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F403F2" w:rsidRPr="00B24B47" w:rsidRDefault="00F403F2" w:rsidP="00E82BA4">
      <w:pPr>
        <w:pStyle w:val="a4"/>
        <w:ind w:firstLine="709"/>
        <w:rPr>
          <w:b/>
          <w:bCs/>
        </w:rPr>
      </w:pPr>
    </w:p>
    <w:p w:rsidR="00F403F2" w:rsidRPr="00AB675A" w:rsidRDefault="00F403F2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</w:t>
      </w:r>
      <w:r w:rsidR="006E0D34">
        <w:t xml:space="preserve"> </w:t>
      </w:r>
      <w:r w:rsidR="00AD0A55">
        <w:t>к 1 чтению на 2020</w:t>
      </w:r>
      <w:r w:rsidRPr="00AB675A">
        <w:t xml:space="preserve"> год </w:t>
      </w:r>
      <w:r>
        <w:t>–</w:t>
      </w:r>
      <w:r w:rsidRPr="00AB675A">
        <w:t xml:space="preserve"> </w:t>
      </w:r>
      <w:r w:rsidR="00AD0A55">
        <w:t>9195,3</w:t>
      </w:r>
      <w:r w:rsidRPr="00AB675A">
        <w:t xml:space="preserve"> </w:t>
      </w:r>
      <w:r>
        <w:t>тыс</w:t>
      </w:r>
      <w:r w:rsidR="00AD0A55">
        <w:t>. рублей, на 2021</w:t>
      </w:r>
      <w:r w:rsidRPr="00C34708">
        <w:t xml:space="preserve"> </w:t>
      </w:r>
      <w:r>
        <w:t>год</w:t>
      </w:r>
      <w:r w:rsidRPr="00AB675A">
        <w:t xml:space="preserve"> </w:t>
      </w:r>
      <w:r>
        <w:t>–</w:t>
      </w:r>
      <w:r w:rsidRPr="00AB675A">
        <w:t xml:space="preserve"> </w:t>
      </w:r>
      <w:r w:rsidR="00AD0A55">
        <w:t>4663,5</w:t>
      </w:r>
      <w:r w:rsidRPr="00AB675A">
        <w:t xml:space="preserve"> </w:t>
      </w:r>
      <w:r>
        <w:t>тыс</w:t>
      </w:r>
      <w:r w:rsidR="00AD0A55">
        <w:t>. рублей, на 2022</w:t>
      </w:r>
      <w:r>
        <w:t xml:space="preserve"> год</w:t>
      </w:r>
      <w:r w:rsidRPr="00AB675A">
        <w:t xml:space="preserve"> </w:t>
      </w:r>
      <w:r>
        <w:t>–</w:t>
      </w:r>
      <w:r w:rsidRPr="00AB675A">
        <w:t xml:space="preserve"> </w:t>
      </w:r>
      <w:r w:rsidR="00AD0A55">
        <w:t>2505,9</w:t>
      </w:r>
      <w:r w:rsidRPr="00AB675A">
        <w:t xml:space="preserve"> </w:t>
      </w:r>
      <w:r>
        <w:t>тыс</w:t>
      </w:r>
      <w:r w:rsidRPr="00AB675A">
        <w:t>. рублей.</w:t>
      </w:r>
    </w:p>
    <w:p w:rsidR="00F403F2" w:rsidRPr="00B24B47" w:rsidRDefault="00F403F2" w:rsidP="00E74DEE">
      <w:pPr>
        <w:ind w:firstLine="709"/>
        <w:jc w:val="both"/>
        <w:rPr>
          <w:szCs w:val="28"/>
        </w:rPr>
      </w:pPr>
      <w:r w:rsidRPr="00B24B47">
        <w:t>Дотаци</w:t>
      </w:r>
      <w:r w:rsidR="00AD0A55">
        <w:t>я</w:t>
      </w:r>
      <w:r w:rsidRPr="00B24B47">
        <w:t xml:space="preserve"> на выравнивание бюджетной </w:t>
      </w:r>
      <w:r w:rsidR="006E0D34">
        <w:t>об</w:t>
      </w:r>
      <w:r w:rsidR="00AD0A55">
        <w:t>еспеченности запланирована на 2020</w:t>
      </w:r>
      <w:r>
        <w:t xml:space="preserve"> год  </w:t>
      </w:r>
      <w:r w:rsidRPr="00B24B47">
        <w:rPr>
          <w:szCs w:val="28"/>
        </w:rPr>
        <w:t xml:space="preserve">в объеме </w:t>
      </w:r>
      <w:r w:rsidR="00AD0A55">
        <w:rPr>
          <w:szCs w:val="28"/>
        </w:rPr>
        <w:t>8946,7</w:t>
      </w:r>
      <w:r w:rsidRPr="00B24B47">
        <w:rPr>
          <w:szCs w:val="28"/>
        </w:rPr>
        <w:t xml:space="preserve"> </w:t>
      </w:r>
      <w:r>
        <w:rPr>
          <w:szCs w:val="28"/>
        </w:rPr>
        <w:t>тыс</w:t>
      </w:r>
      <w:r w:rsidRPr="00B24B47">
        <w:rPr>
          <w:szCs w:val="28"/>
        </w:rPr>
        <w:t>. рублей</w:t>
      </w:r>
      <w:r w:rsidR="00AD0A55">
        <w:rPr>
          <w:szCs w:val="28"/>
        </w:rPr>
        <w:t>; на 2021 год – 2739,2</w:t>
      </w:r>
      <w:r>
        <w:rPr>
          <w:szCs w:val="28"/>
        </w:rPr>
        <w:t xml:space="preserve"> </w:t>
      </w:r>
      <w:r w:rsidR="00AD0A55">
        <w:rPr>
          <w:szCs w:val="28"/>
        </w:rPr>
        <w:t>тыс</w:t>
      </w:r>
      <w:proofErr w:type="gramStart"/>
      <w:r w:rsidR="00AD0A55">
        <w:rPr>
          <w:szCs w:val="28"/>
        </w:rPr>
        <w:t>.р</w:t>
      </w:r>
      <w:proofErr w:type="gramEnd"/>
      <w:r w:rsidR="00AD0A55">
        <w:rPr>
          <w:szCs w:val="28"/>
        </w:rPr>
        <w:t>ублей; на 2022 год – 2465,3</w:t>
      </w:r>
      <w:r>
        <w:rPr>
          <w:szCs w:val="28"/>
        </w:rPr>
        <w:t xml:space="preserve"> тыс.рублей</w:t>
      </w:r>
      <w:r w:rsidRPr="00B24B47">
        <w:rPr>
          <w:szCs w:val="28"/>
        </w:rPr>
        <w:t>.</w:t>
      </w:r>
    </w:p>
    <w:p w:rsidR="00F403F2" w:rsidRPr="00B24B47" w:rsidRDefault="00AD0A55" w:rsidP="00E74DEE">
      <w:pPr>
        <w:ind w:firstLine="709"/>
        <w:jc w:val="both"/>
        <w:rPr>
          <w:szCs w:val="28"/>
        </w:rPr>
      </w:pPr>
      <w:r>
        <w:rPr>
          <w:szCs w:val="28"/>
        </w:rPr>
        <w:t>На 2020</w:t>
      </w:r>
      <w:r w:rsidR="00C316A1">
        <w:rPr>
          <w:szCs w:val="28"/>
        </w:rPr>
        <w:t>-</w:t>
      </w:r>
      <w:r w:rsidR="006E0D34">
        <w:rPr>
          <w:szCs w:val="28"/>
        </w:rPr>
        <w:t>20</w:t>
      </w:r>
      <w:r>
        <w:rPr>
          <w:szCs w:val="28"/>
        </w:rPr>
        <w:t>22</w:t>
      </w:r>
      <w:r w:rsidR="00F403F2">
        <w:rPr>
          <w:szCs w:val="28"/>
        </w:rPr>
        <w:t xml:space="preserve"> годы с</w:t>
      </w:r>
      <w:r w:rsidR="0075466E">
        <w:rPr>
          <w:szCs w:val="28"/>
        </w:rPr>
        <w:t>убвенции</w:t>
      </w:r>
      <w:r>
        <w:rPr>
          <w:szCs w:val="28"/>
        </w:rPr>
        <w:t xml:space="preserve"> бюджетам бюджетной системы</w:t>
      </w:r>
      <w:r w:rsidR="00F403F2" w:rsidRPr="00B24B47">
        <w:rPr>
          <w:szCs w:val="28"/>
        </w:rPr>
        <w:t xml:space="preserve"> Российской Федерации учтены в объеме </w:t>
      </w:r>
      <w:r>
        <w:rPr>
          <w:bCs/>
          <w:szCs w:val="28"/>
        </w:rPr>
        <w:t>208,2</w:t>
      </w:r>
      <w:r w:rsidR="00F403F2" w:rsidRPr="00B24B47">
        <w:rPr>
          <w:bCs/>
          <w:szCs w:val="28"/>
        </w:rPr>
        <w:t xml:space="preserve"> </w:t>
      </w:r>
      <w:r w:rsidR="00F403F2">
        <w:rPr>
          <w:szCs w:val="28"/>
        </w:rPr>
        <w:t>тыс</w:t>
      </w:r>
      <w:r w:rsidR="00F403F2" w:rsidRPr="00B24B47">
        <w:rPr>
          <w:szCs w:val="28"/>
        </w:rPr>
        <w:t>. рублей</w:t>
      </w:r>
      <w:r>
        <w:rPr>
          <w:szCs w:val="28"/>
        </w:rPr>
        <w:t>, 214,6</w:t>
      </w:r>
      <w:r w:rsidR="006E0D34">
        <w:rPr>
          <w:szCs w:val="28"/>
        </w:rPr>
        <w:t xml:space="preserve"> тыс</w:t>
      </w:r>
      <w:proofErr w:type="gramStart"/>
      <w:r w:rsidR="006E0D34">
        <w:rPr>
          <w:szCs w:val="28"/>
        </w:rPr>
        <w:t>.р</w:t>
      </w:r>
      <w:proofErr w:type="gramEnd"/>
      <w:r w:rsidR="006E0D34">
        <w:rPr>
          <w:szCs w:val="28"/>
        </w:rPr>
        <w:t>ублей и 0,2 тыс.рублей соответственно</w:t>
      </w:r>
      <w:r>
        <w:rPr>
          <w:szCs w:val="28"/>
        </w:rPr>
        <w:t>, в числе</w:t>
      </w:r>
      <w:r w:rsidR="00F403F2" w:rsidRPr="00B24B47">
        <w:rPr>
          <w:szCs w:val="28"/>
        </w:rPr>
        <w:t xml:space="preserve">: на </w:t>
      </w:r>
      <w:r w:rsidR="00F403F2">
        <w:rPr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F403F2" w:rsidRPr="00B24B47">
        <w:rPr>
          <w:szCs w:val="28"/>
        </w:rPr>
        <w:t xml:space="preserve"> </w:t>
      </w:r>
      <w:r w:rsidR="00F403F2">
        <w:rPr>
          <w:szCs w:val="28"/>
        </w:rPr>
        <w:t>–</w:t>
      </w:r>
      <w:r w:rsidR="00F403F2" w:rsidRPr="00B24B47">
        <w:rPr>
          <w:szCs w:val="28"/>
        </w:rPr>
        <w:t xml:space="preserve"> </w:t>
      </w:r>
      <w:r>
        <w:rPr>
          <w:color w:val="000000"/>
          <w:szCs w:val="28"/>
        </w:rPr>
        <w:t>208,0</w:t>
      </w:r>
      <w:r w:rsidR="00F403F2" w:rsidRPr="00B24B47">
        <w:rPr>
          <w:color w:val="000000"/>
          <w:szCs w:val="28"/>
        </w:rPr>
        <w:t xml:space="preserve"> </w:t>
      </w:r>
      <w:r w:rsidR="00F403F2">
        <w:rPr>
          <w:szCs w:val="28"/>
        </w:rPr>
        <w:t>тыс</w:t>
      </w:r>
      <w:r w:rsidR="00F403F2" w:rsidRPr="00B24B47">
        <w:rPr>
          <w:szCs w:val="28"/>
        </w:rPr>
        <w:t>. рублей</w:t>
      </w:r>
      <w:r>
        <w:rPr>
          <w:szCs w:val="28"/>
        </w:rPr>
        <w:t xml:space="preserve"> и 214,4</w:t>
      </w:r>
      <w:r w:rsidR="006E0D34">
        <w:rPr>
          <w:szCs w:val="28"/>
        </w:rPr>
        <w:t xml:space="preserve"> тыс.рублей</w:t>
      </w:r>
      <w:r w:rsidR="00F403F2" w:rsidRPr="00B24B47">
        <w:rPr>
          <w:szCs w:val="28"/>
        </w:rPr>
        <w:t xml:space="preserve">, на </w:t>
      </w:r>
      <w:r w:rsidR="00F403F2">
        <w:rPr>
          <w:szCs w:val="28"/>
        </w:rPr>
        <w:t>выполнение передаваемых полномочий субъектов Российской Федерации</w:t>
      </w:r>
      <w:r>
        <w:rPr>
          <w:szCs w:val="28"/>
        </w:rPr>
        <w:t xml:space="preserve"> в 2020-2022</w:t>
      </w:r>
      <w:r w:rsidR="0075466E">
        <w:rPr>
          <w:szCs w:val="28"/>
        </w:rPr>
        <w:t xml:space="preserve"> годах</w:t>
      </w:r>
      <w:r w:rsidR="00F403F2" w:rsidRPr="00B24B47">
        <w:rPr>
          <w:szCs w:val="28"/>
        </w:rPr>
        <w:t xml:space="preserve">– </w:t>
      </w:r>
      <w:r w:rsidR="00F403F2">
        <w:rPr>
          <w:color w:val="000000"/>
          <w:szCs w:val="28"/>
        </w:rPr>
        <w:t>0,2</w:t>
      </w:r>
      <w:r w:rsidR="00F403F2" w:rsidRPr="00B24B47">
        <w:rPr>
          <w:szCs w:val="28"/>
        </w:rPr>
        <w:t xml:space="preserve"> </w:t>
      </w:r>
      <w:r w:rsidR="00F403F2">
        <w:rPr>
          <w:szCs w:val="28"/>
        </w:rPr>
        <w:t>тыс. рублей</w:t>
      </w:r>
      <w:r w:rsidR="00F403F2" w:rsidRPr="00B24B47">
        <w:rPr>
          <w:szCs w:val="28"/>
        </w:rPr>
        <w:t>.</w:t>
      </w:r>
    </w:p>
    <w:p w:rsidR="00D50FC3" w:rsidRDefault="00F403F2" w:rsidP="00E74DEE">
      <w:pPr>
        <w:ind w:firstLine="709"/>
        <w:jc w:val="both"/>
      </w:pPr>
      <w:r w:rsidRPr="00992AD9">
        <w:t xml:space="preserve">Иные межбюджетные </w:t>
      </w:r>
      <w:r w:rsidR="00AD0A55">
        <w:t>трансферты предусмотрены на 2020 год-40,4 тыс</w:t>
      </w:r>
      <w:proofErr w:type="gramStart"/>
      <w:r w:rsidR="00AD0A55">
        <w:t>.р</w:t>
      </w:r>
      <w:proofErr w:type="gramEnd"/>
      <w:r w:rsidR="00AD0A55">
        <w:t>ублей, на 2021 год-1709,7</w:t>
      </w:r>
      <w:r w:rsidR="00AA0E66">
        <w:t xml:space="preserve"> тыс.рублей, на </w:t>
      </w:r>
      <w:r w:rsidR="00AD0A55">
        <w:t>2022</w:t>
      </w:r>
      <w:r w:rsidRPr="00992AD9">
        <w:t xml:space="preserve"> год</w:t>
      </w:r>
      <w:r w:rsidR="00AA0E66">
        <w:t>-</w:t>
      </w:r>
      <w:r w:rsidRPr="00992AD9">
        <w:t xml:space="preserve"> </w:t>
      </w:r>
      <w:r w:rsidR="00C316A1">
        <w:t>40,4</w:t>
      </w:r>
      <w:r w:rsidRPr="00992AD9">
        <w:t xml:space="preserve"> </w:t>
      </w:r>
      <w:r w:rsidR="00AA0E66">
        <w:t>тыс. рублей</w:t>
      </w:r>
      <w:r w:rsidR="00D50FC3">
        <w:t>:</w:t>
      </w:r>
    </w:p>
    <w:p w:rsidR="00F403F2" w:rsidRPr="00992AD9" w:rsidRDefault="00AD0A55" w:rsidP="00E74DEE">
      <w:pPr>
        <w:ind w:firstLine="709"/>
        <w:jc w:val="both"/>
      </w:pPr>
      <w:r>
        <w:t>- на капитальный ремонт мемориала в с</w:t>
      </w:r>
      <w:proofErr w:type="gramStart"/>
      <w:r>
        <w:t>.Е</w:t>
      </w:r>
      <w:proofErr w:type="gramEnd"/>
      <w:r>
        <w:t>катериновка</w:t>
      </w:r>
      <w:r w:rsidR="00D50FC3">
        <w:t xml:space="preserve"> </w:t>
      </w:r>
      <w:r w:rsidR="00C316A1">
        <w:t>предус</w:t>
      </w:r>
      <w:r>
        <w:t>мотрено в 2021 году</w:t>
      </w:r>
      <w:r w:rsidR="00CF6EAA">
        <w:t xml:space="preserve"> -</w:t>
      </w:r>
      <w:r>
        <w:t xml:space="preserve"> 1669,3</w:t>
      </w:r>
      <w:r w:rsidR="00D50FC3">
        <w:t xml:space="preserve"> тыс.рубле</w:t>
      </w:r>
      <w:r w:rsidR="00C316A1">
        <w:t>й</w:t>
      </w:r>
      <w:r w:rsidR="00D50FC3">
        <w:t>;</w:t>
      </w:r>
      <w:r w:rsidR="00F403F2" w:rsidRPr="00992AD9">
        <w:t xml:space="preserve"> </w:t>
      </w:r>
    </w:p>
    <w:p w:rsidR="00F403F2" w:rsidRDefault="00D50FC3" w:rsidP="00E74DEE">
      <w:pPr>
        <w:ind w:firstLine="709"/>
        <w:jc w:val="both"/>
      </w:pPr>
      <w:r>
        <w:t xml:space="preserve">- </w:t>
      </w:r>
      <w:proofErr w:type="gramStart"/>
      <w:r>
        <w:t>и</w:t>
      </w:r>
      <w:r w:rsidR="00AA0E66">
        <w:t>з</w:t>
      </w:r>
      <w:r w:rsidR="00F403F2">
        <w:t xml:space="preserve">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F403F2" w:rsidRPr="00992AD9">
        <w:t xml:space="preserve"> </w:t>
      </w:r>
      <w:r w:rsidR="00AA0E66">
        <w:t>ежегодно предусмотрена  сумма</w:t>
      </w:r>
      <w:r w:rsidR="00C636F3">
        <w:t xml:space="preserve"> 40,4 </w:t>
      </w:r>
      <w:r w:rsidR="00F403F2">
        <w:t>тыс</w:t>
      </w:r>
      <w:r w:rsidR="00F403F2" w:rsidRPr="00992AD9">
        <w:t>. рублей.</w:t>
      </w:r>
    </w:p>
    <w:p w:rsidR="00F403F2" w:rsidRDefault="00F403F2" w:rsidP="00774F8C"/>
    <w:p w:rsidR="00F403F2" w:rsidRDefault="00F403F2" w:rsidP="00615F8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 w:rsidRPr="00615F87">
        <w:rPr>
          <w:b/>
          <w:sz w:val="32"/>
          <w:szCs w:val="32"/>
        </w:rPr>
        <w:t xml:space="preserve">. Расходы </w:t>
      </w:r>
      <w:r>
        <w:rPr>
          <w:b/>
          <w:sz w:val="32"/>
          <w:szCs w:val="32"/>
        </w:rPr>
        <w:t>бюд</w:t>
      </w:r>
      <w:r w:rsidR="00F9003A">
        <w:rPr>
          <w:b/>
          <w:sz w:val="32"/>
          <w:szCs w:val="32"/>
        </w:rPr>
        <w:t>жета сельского</w:t>
      </w:r>
      <w:r w:rsidR="00AD0A55">
        <w:rPr>
          <w:b/>
          <w:sz w:val="32"/>
          <w:szCs w:val="32"/>
        </w:rPr>
        <w:t xml:space="preserve"> поселения на 2020</w:t>
      </w:r>
      <w:r>
        <w:rPr>
          <w:b/>
          <w:sz w:val="32"/>
          <w:szCs w:val="32"/>
        </w:rPr>
        <w:t xml:space="preserve"> год и </w:t>
      </w:r>
    </w:p>
    <w:p w:rsidR="00F403F2" w:rsidRPr="00615F87" w:rsidRDefault="00AD0A55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2021 и 2022</w:t>
      </w:r>
      <w:r w:rsidR="00F403F2">
        <w:rPr>
          <w:b/>
          <w:sz w:val="32"/>
          <w:szCs w:val="32"/>
        </w:rPr>
        <w:t xml:space="preserve"> годов</w:t>
      </w:r>
    </w:p>
    <w:p w:rsidR="00F403F2" w:rsidRDefault="00F403F2" w:rsidP="00774F8C"/>
    <w:p w:rsidR="00F403F2" w:rsidRDefault="00F403F2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F403F2" w:rsidRDefault="00F403F2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 бюджета</w:t>
      </w:r>
      <w:r w:rsidR="00AD0A55">
        <w:rPr>
          <w:b/>
          <w:szCs w:val="28"/>
        </w:rPr>
        <w:t xml:space="preserve"> сельского поселения на 2020-2022</w:t>
      </w:r>
      <w:r>
        <w:rPr>
          <w:b/>
          <w:szCs w:val="28"/>
        </w:rPr>
        <w:t xml:space="preserve"> годы</w:t>
      </w:r>
    </w:p>
    <w:p w:rsidR="00F403F2" w:rsidRDefault="00F403F2" w:rsidP="005E38EC">
      <w:pPr>
        <w:ind w:firstLine="709"/>
        <w:jc w:val="center"/>
        <w:rPr>
          <w:szCs w:val="28"/>
        </w:rPr>
      </w:pPr>
    </w:p>
    <w:p w:rsidR="00F403F2" w:rsidRDefault="00F403F2" w:rsidP="00CC2DAC">
      <w:pPr>
        <w:ind w:firstLine="709"/>
        <w:jc w:val="both"/>
        <w:rPr>
          <w:szCs w:val="28"/>
        </w:rPr>
      </w:pPr>
      <w:r>
        <w:rPr>
          <w:szCs w:val="28"/>
        </w:rPr>
        <w:t>Основной и главной задачей при подготовке проекта бюджета сельского поселения на предстоящую трёхлетку было обеспечить выполнение всех социальных обязательств, которые в решении в полном объеме решены.</w:t>
      </w:r>
    </w:p>
    <w:p w:rsidR="00B03DFF" w:rsidRDefault="00B03DFF" w:rsidP="00B03DFF">
      <w:pPr>
        <w:widowControl w:val="0"/>
        <w:autoSpaceDE w:val="0"/>
        <w:autoSpaceDN w:val="0"/>
        <w:spacing w:line="236" w:lineRule="auto"/>
        <w:ind w:firstLine="709"/>
        <w:jc w:val="both"/>
        <w:rPr>
          <w:b/>
          <w:sz w:val="32"/>
          <w:szCs w:val="32"/>
        </w:rPr>
      </w:pPr>
      <w:proofErr w:type="gramStart"/>
      <w:r>
        <w:rPr>
          <w:color w:val="000000"/>
          <w:szCs w:val="28"/>
        </w:rPr>
        <w:t>В</w:t>
      </w:r>
      <w:r w:rsidRPr="00EC5096">
        <w:rPr>
          <w:color w:val="000000"/>
          <w:szCs w:val="28"/>
        </w:rPr>
        <w:t xml:space="preserve"> целях ежегодного повышения оплаты труда категорий работников </w:t>
      </w:r>
      <w:r>
        <w:rPr>
          <w:color w:val="000000"/>
          <w:szCs w:val="28"/>
        </w:rPr>
        <w:t>муниципальных учреждений</w:t>
      </w:r>
      <w:r w:rsidRPr="00EC509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EC5096">
        <w:rPr>
          <w:color w:val="000000"/>
          <w:szCs w:val="28"/>
        </w:rPr>
        <w:t>на которые не распространяется действие указов Президента Российской Федерации</w:t>
      </w:r>
      <w:r>
        <w:rPr>
          <w:color w:val="000000"/>
          <w:szCs w:val="28"/>
        </w:rPr>
        <w:t xml:space="preserve"> 2012 года</w:t>
      </w:r>
      <w:r w:rsidRPr="00AE517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работников</w:t>
      </w:r>
      <w:r w:rsidR="007E4F0E">
        <w:rPr>
          <w:color w:val="000000"/>
          <w:szCs w:val="28"/>
        </w:rPr>
        <w:t xml:space="preserve"> органов</w:t>
      </w:r>
      <w:r w:rsidRPr="00AE5171">
        <w:rPr>
          <w:color w:val="000000"/>
          <w:szCs w:val="28"/>
        </w:rPr>
        <w:t xml:space="preserve"> местного самоуправления </w:t>
      </w:r>
      <w:r>
        <w:rPr>
          <w:color w:val="000000"/>
          <w:szCs w:val="28"/>
        </w:rPr>
        <w:t xml:space="preserve">предусмотрена </w:t>
      </w:r>
      <w:r w:rsidRPr="00EC5096">
        <w:rPr>
          <w:color w:val="000000"/>
          <w:szCs w:val="28"/>
        </w:rPr>
        <w:t xml:space="preserve">индексация </w:t>
      </w:r>
      <w:r>
        <w:rPr>
          <w:color w:val="000000"/>
          <w:szCs w:val="28"/>
        </w:rPr>
        <w:t xml:space="preserve">расходов </w:t>
      </w:r>
      <w:r w:rsidRPr="00EC5096">
        <w:rPr>
          <w:color w:val="000000"/>
          <w:szCs w:val="28"/>
        </w:rPr>
        <w:t>на прогнозный уровень инфляции</w:t>
      </w:r>
      <w:r>
        <w:rPr>
          <w:color w:val="000000"/>
          <w:szCs w:val="28"/>
        </w:rPr>
        <w:t xml:space="preserve"> </w:t>
      </w:r>
      <w:r w:rsidRPr="003D32A2">
        <w:rPr>
          <w:color w:val="000000"/>
          <w:szCs w:val="28"/>
        </w:rPr>
        <w:t>с 1 октября 2020 года – на 3,8 </w:t>
      </w:r>
      <w:r>
        <w:rPr>
          <w:color w:val="000000"/>
          <w:szCs w:val="28"/>
        </w:rPr>
        <w:t>процента</w:t>
      </w:r>
      <w:r w:rsidRPr="003D32A2">
        <w:rPr>
          <w:color w:val="000000"/>
          <w:szCs w:val="28"/>
        </w:rPr>
        <w:t>, с 1 октября 2021 года – на 4,0 </w:t>
      </w:r>
      <w:r>
        <w:rPr>
          <w:color w:val="000000"/>
          <w:szCs w:val="28"/>
        </w:rPr>
        <w:t>процента</w:t>
      </w:r>
      <w:r w:rsidRPr="003D32A2">
        <w:rPr>
          <w:color w:val="000000"/>
          <w:szCs w:val="28"/>
        </w:rPr>
        <w:t xml:space="preserve"> и с 1 октября 2022 года – на 4,0 </w:t>
      </w:r>
      <w:r>
        <w:rPr>
          <w:color w:val="000000"/>
          <w:szCs w:val="28"/>
        </w:rPr>
        <w:t>процента</w:t>
      </w:r>
      <w:r w:rsidRPr="003D32A2">
        <w:rPr>
          <w:color w:val="000000"/>
          <w:szCs w:val="28"/>
        </w:rPr>
        <w:t>.</w:t>
      </w:r>
      <w:r w:rsidRPr="00853D4F">
        <w:rPr>
          <w:b/>
          <w:sz w:val="32"/>
          <w:szCs w:val="32"/>
        </w:rPr>
        <w:t xml:space="preserve"> </w:t>
      </w:r>
      <w:proofErr w:type="gramEnd"/>
    </w:p>
    <w:p w:rsidR="00F403F2" w:rsidRDefault="00CF6EAA" w:rsidP="00CC2DAC">
      <w:pPr>
        <w:ind w:firstLine="709"/>
        <w:jc w:val="both"/>
        <w:rPr>
          <w:szCs w:val="28"/>
        </w:rPr>
      </w:pPr>
      <w:r>
        <w:rPr>
          <w:szCs w:val="28"/>
        </w:rPr>
        <w:t>Структура расходов на 2020-2022</w:t>
      </w:r>
      <w:r w:rsidR="00F403F2">
        <w:rPr>
          <w:szCs w:val="28"/>
        </w:rPr>
        <w:t xml:space="preserve"> годы практически остается неизменной.</w:t>
      </w:r>
    </w:p>
    <w:p w:rsidR="00F403F2" w:rsidRPr="00F9003A" w:rsidRDefault="004A27C3" w:rsidP="00F9003A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 </w:t>
      </w:r>
      <w:r w:rsidR="00847962">
        <w:rPr>
          <w:szCs w:val="28"/>
        </w:rPr>
        <w:t xml:space="preserve">Также зарезервированы средства </w:t>
      </w:r>
      <w:r w:rsidR="00847962" w:rsidRPr="00CD56AE">
        <w:rPr>
          <w:color w:val="000000"/>
        </w:rPr>
        <w:t xml:space="preserve">на </w:t>
      </w:r>
      <w:r w:rsidR="00847962" w:rsidRPr="00EF3ADF">
        <w:rPr>
          <w:szCs w:val="28"/>
        </w:rPr>
        <w:t>повышени</w:t>
      </w:r>
      <w:r w:rsidR="00AA0E66">
        <w:rPr>
          <w:szCs w:val="28"/>
        </w:rPr>
        <w:t>е</w:t>
      </w:r>
      <w:r w:rsidR="00847962" w:rsidRPr="00EF3ADF">
        <w:rPr>
          <w:szCs w:val="28"/>
        </w:rPr>
        <w:t xml:space="preserve"> минимального </w:t>
      </w:r>
      <w:proofErr w:type="gramStart"/>
      <w:r w:rsidR="00847962" w:rsidRPr="00EF3ADF">
        <w:rPr>
          <w:szCs w:val="28"/>
        </w:rPr>
        <w:t>размера оплаты труда</w:t>
      </w:r>
      <w:proofErr w:type="gramEnd"/>
      <w:r w:rsidR="007E4F0E">
        <w:rPr>
          <w:szCs w:val="28"/>
        </w:rPr>
        <w:t xml:space="preserve"> с 1 января 2020</w:t>
      </w:r>
      <w:r w:rsidR="00847962">
        <w:rPr>
          <w:szCs w:val="28"/>
        </w:rPr>
        <w:t xml:space="preserve"> года.</w:t>
      </w:r>
      <w:r w:rsidR="00AA0E66">
        <w:rPr>
          <w:szCs w:val="28"/>
        </w:rPr>
        <w:t xml:space="preserve"> </w:t>
      </w:r>
    </w:p>
    <w:p w:rsidR="00F403F2" w:rsidRPr="00E0330A" w:rsidRDefault="00F403F2" w:rsidP="00CC2DAC">
      <w:pPr>
        <w:tabs>
          <w:tab w:val="left" w:pos="709"/>
        </w:tabs>
        <w:ind w:firstLine="709"/>
        <w:jc w:val="both"/>
        <w:rPr>
          <w:szCs w:val="28"/>
        </w:rPr>
      </w:pPr>
      <w:r w:rsidRPr="00E0330A">
        <w:rPr>
          <w:szCs w:val="28"/>
        </w:rPr>
        <w:t xml:space="preserve">В соответствии с </w:t>
      </w:r>
      <w:r>
        <w:rPr>
          <w:szCs w:val="28"/>
        </w:rPr>
        <w:t>Решением Собрания депутатов</w:t>
      </w:r>
      <w:r w:rsidRPr="00E0330A">
        <w:rPr>
          <w:szCs w:val="28"/>
        </w:rPr>
        <w:t xml:space="preserve"> от </w:t>
      </w:r>
      <w:r w:rsidR="00DC0E6E" w:rsidRPr="00DC0E6E">
        <w:rPr>
          <w:szCs w:val="28"/>
        </w:rPr>
        <w:t>10.07.2009 № 48</w:t>
      </w:r>
      <w:r>
        <w:rPr>
          <w:szCs w:val="28"/>
        </w:rPr>
        <w:t xml:space="preserve"> </w:t>
      </w:r>
      <w:r w:rsidRPr="00E0330A">
        <w:rPr>
          <w:szCs w:val="28"/>
        </w:rPr>
        <w:t>«О</w:t>
      </w:r>
      <w:r>
        <w:rPr>
          <w:szCs w:val="28"/>
        </w:rPr>
        <w:t> </w:t>
      </w:r>
      <w:r w:rsidRPr="00E0330A">
        <w:rPr>
          <w:szCs w:val="28"/>
        </w:rPr>
        <w:t xml:space="preserve">бюджетном процессе в </w:t>
      </w:r>
      <w:proofErr w:type="spellStart"/>
      <w:r w:rsidR="0001293D">
        <w:rPr>
          <w:szCs w:val="28"/>
        </w:rPr>
        <w:t>Екатеринов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сельском поселении</w:t>
      </w:r>
      <w:r w:rsidRPr="00E0330A">
        <w:rPr>
          <w:szCs w:val="28"/>
        </w:rPr>
        <w:t xml:space="preserve">» проект бюджета </w:t>
      </w:r>
      <w:r>
        <w:rPr>
          <w:szCs w:val="28"/>
        </w:rPr>
        <w:t xml:space="preserve">сельского поселения </w:t>
      </w:r>
      <w:r w:rsidRPr="00E0330A">
        <w:rPr>
          <w:szCs w:val="28"/>
        </w:rPr>
        <w:t>состав</w:t>
      </w:r>
      <w:r w:rsidR="00F9003A">
        <w:rPr>
          <w:szCs w:val="28"/>
        </w:rPr>
        <w:t xml:space="preserve">лен на основе проектов </w:t>
      </w:r>
      <w:r w:rsidRPr="00E0330A">
        <w:rPr>
          <w:szCs w:val="28"/>
        </w:rPr>
        <w:t xml:space="preserve"> </w:t>
      </w:r>
      <w:r>
        <w:rPr>
          <w:szCs w:val="28"/>
        </w:rPr>
        <w:t>муниципаль</w:t>
      </w:r>
      <w:r w:rsidRPr="00E0330A">
        <w:rPr>
          <w:szCs w:val="28"/>
        </w:rPr>
        <w:t xml:space="preserve">ных программ </w:t>
      </w:r>
      <w:r>
        <w:rPr>
          <w:szCs w:val="28"/>
        </w:rPr>
        <w:t>сельского поселения</w:t>
      </w:r>
      <w:r w:rsidRPr="00E0330A">
        <w:rPr>
          <w:szCs w:val="28"/>
        </w:rPr>
        <w:t>.</w:t>
      </w:r>
    </w:p>
    <w:p w:rsidR="00457778" w:rsidRDefault="00C17B39" w:rsidP="00CC2DA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Всего на реализацию 8-м</w:t>
      </w:r>
      <w:r w:rsidR="00CE0711">
        <w:rPr>
          <w:szCs w:val="28"/>
        </w:rPr>
        <w:t>и муниципаль</w:t>
      </w:r>
      <w:r w:rsidR="00F403F2" w:rsidRPr="00E0330A">
        <w:rPr>
          <w:szCs w:val="28"/>
        </w:rPr>
        <w:t xml:space="preserve">ных программ </w:t>
      </w:r>
      <w:r w:rsidR="007E4F0E">
        <w:rPr>
          <w:szCs w:val="28"/>
        </w:rPr>
        <w:t>в 2020</w:t>
      </w:r>
      <w:r w:rsidR="00F403F2">
        <w:rPr>
          <w:szCs w:val="28"/>
        </w:rPr>
        <w:t xml:space="preserve"> году</w:t>
      </w:r>
      <w:r w:rsidR="00F403F2" w:rsidRPr="00927FCF">
        <w:rPr>
          <w:szCs w:val="28"/>
        </w:rPr>
        <w:t xml:space="preserve"> </w:t>
      </w:r>
      <w:r w:rsidR="00457778">
        <w:rPr>
          <w:szCs w:val="28"/>
        </w:rPr>
        <w:t>предусмотрено  14340,3</w:t>
      </w:r>
      <w:r w:rsidR="00F403F2" w:rsidRPr="00E0330A">
        <w:rPr>
          <w:szCs w:val="28"/>
        </w:rPr>
        <w:t xml:space="preserve"> </w:t>
      </w:r>
      <w:r w:rsidR="00F403F2">
        <w:rPr>
          <w:szCs w:val="28"/>
        </w:rPr>
        <w:t>тыс</w:t>
      </w:r>
      <w:r w:rsidR="007E4F0E">
        <w:rPr>
          <w:szCs w:val="28"/>
        </w:rPr>
        <w:t>. рублей, в 2021</w:t>
      </w:r>
      <w:r w:rsidR="00F403F2" w:rsidRPr="00E0330A">
        <w:rPr>
          <w:szCs w:val="28"/>
        </w:rPr>
        <w:t xml:space="preserve"> году </w:t>
      </w:r>
      <w:r w:rsidR="00457778">
        <w:rPr>
          <w:szCs w:val="28"/>
        </w:rPr>
        <w:t>– 9575,3</w:t>
      </w:r>
      <w:r w:rsidR="00F403F2">
        <w:rPr>
          <w:szCs w:val="28"/>
        </w:rPr>
        <w:t xml:space="preserve"> ты</w:t>
      </w:r>
      <w:r>
        <w:rPr>
          <w:szCs w:val="28"/>
        </w:rPr>
        <w:t>с</w:t>
      </w:r>
      <w:r w:rsidR="007E4F0E">
        <w:rPr>
          <w:szCs w:val="28"/>
        </w:rPr>
        <w:t>. рублей и в 2022</w:t>
      </w:r>
      <w:r w:rsidR="00457778">
        <w:rPr>
          <w:szCs w:val="28"/>
        </w:rPr>
        <w:t xml:space="preserve"> году – 8034,4</w:t>
      </w:r>
      <w:r w:rsidR="00F403F2">
        <w:rPr>
          <w:szCs w:val="28"/>
        </w:rPr>
        <w:t xml:space="preserve"> тыс. рублей. В программах на три пре</w:t>
      </w:r>
      <w:r>
        <w:rPr>
          <w:szCs w:val="28"/>
        </w:rPr>
        <w:t>дстоящих года сосредот</w:t>
      </w:r>
      <w:r w:rsidR="00457778">
        <w:rPr>
          <w:szCs w:val="28"/>
        </w:rPr>
        <w:t>очено 98,3, 92,4 и 94,8</w:t>
      </w:r>
      <w:r w:rsidR="00F403F2" w:rsidRPr="00E0330A">
        <w:rPr>
          <w:szCs w:val="28"/>
        </w:rPr>
        <w:t xml:space="preserve"> процентов</w:t>
      </w:r>
      <w:r w:rsidR="00F403F2">
        <w:rPr>
          <w:szCs w:val="28"/>
        </w:rPr>
        <w:t xml:space="preserve"> соответственно</w:t>
      </w:r>
      <w:r w:rsidR="00F403F2" w:rsidRPr="00E0330A">
        <w:rPr>
          <w:szCs w:val="28"/>
        </w:rPr>
        <w:t xml:space="preserve"> расходов бюджета</w:t>
      </w:r>
      <w:r w:rsidR="00F403F2">
        <w:rPr>
          <w:szCs w:val="28"/>
        </w:rPr>
        <w:t xml:space="preserve"> сельского поселения</w:t>
      </w:r>
      <w:r w:rsidR="00F403F2" w:rsidRPr="00E0330A">
        <w:rPr>
          <w:szCs w:val="28"/>
        </w:rPr>
        <w:t>.</w:t>
      </w:r>
    </w:p>
    <w:p w:rsidR="00457778" w:rsidRPr="00885349" w:rsidRDefault="00457778" w:rsidP="00457778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>В предстоящем периоде продолжится работа по повышению качест</w:t>
      </w:r>
      <w:r>
        <w:rPr>
          <w:color w:val="000000"/>
          <w:szCs w:val="28"/>
        </w:rPr>
        <w:t>ва и эффективности реализации муниципальных программ</w:t>
      </w:r>
      <w:r w:rsidRPr="00885349">
        <w:rPr>
          <w:color w:val="000000"/>
          <w:szCs w:val="28"/>
        </w:rPr>
        <w:t>.</w:t>
      </w:r>
    </w:p>
    <w:p w:rsidR="00F403F2" w:rsidRPr="00E0330A" w:rsidRDefault="00F403F2" w:rsidP="00CC2DAC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 </w:t>
      </w:r>
    </w:p>
    <w:p w:rsidR="00F403F2" w:rsidRDefault="00F403F2" w:rsidP="00CC2DAC">
      <w:pPr>
        <w:tabs>
          <w:tab w:val="left" w:pos="7265"/>
        </w:tabs>
        <w:autoSpaceDE w:val="0"/>
        <w:autoSpaceDN w:val="0"/>
        <w:adjustRightInd w:val="0"/>
        <w:rPr>
          <w:sz w:val="24"/>
          <w:szCs w:val="24"/>
        </w:rPr>
      </w:pPr>
    </w:p>
    <w:p w:rsidR="00F403F2" w:rsidRPr="00E0330A" w:rsidRDefault="00F403F2" w:rsidP="00CC2DAC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F403F2" w:rsidRPr="00E0330A" w:rsidRDefault="00F403F2" w:rsidP="00CC2DAC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  <w:lang w:eastAsia="en-US"/>
        </w:rPr>
      </w:pPr>
    </w:p>
    <w:p w:rsidR="00F403F2" w:rsidRPr="00E0330A" w:rsidRDefault="00457778" w:rsidP="00CC2DAC">
      <w:pPr>
        <w:ind w:firstLine="709"/>
        <w:jc w:val="both"/>
        <w:rPr>
          <w:szCs w:val="28"/>
        </w:rPr>
      </w:pPr>
      <w:r>
        <w:rPr>
          <w:szCs w:val="28"/>
        </w:rPr>
        <w:t>На 2020</w:t>
      </w:r>
      <w:r w:rsidR="00F403F2" w:rsidRPr="00E0330A">
        <w:rPr>
          <w:szCs w:val="28"/>
        </w:rPr>
        <w:t xml:space="preserve"> год объем</w:t>
      </w:r>
      <w:r w:rsidR="00F403F2">
        <w:rPr>
          <w:szCs w:val="28"/>
        </w:rPr>
        <w:t xml:space="preserve"> расх</w:t>
      </w:r>
      <w:r w:rsidR="00E60DCE">
        <w:rPr>
          <w:szCs w:val="28"/>
        </w:rPr>
        <w:t xml:space="preserve">одов </w:t>
      </w:r>
      <w:r>
        <w:rPr>
          <w:szCs w:val="28"/>
        </w:rPr>
        <w:t>предлагается в сумме 14578,5</w:t>
      </w:r>
      <w:r w:rsidR="00F403F2" w:rsidRPr="00E0330A">
        <w:rPr>
          <w:szCs w:val="28"/>
        </w:rPr>
        <w:t xml:space="preserve"> </w:t>
      </w:r>
      <w:r w:rsidR="00F403F2">
        <w:rPr>
          <w:szCs w:val="28"/>
        </w:rPr>
        <w:t>тыс</w:t>
      </w:r>
      <w:r w:rsidR="00F403F2" w:rsidRPr="00E0330A">
        <w:rPr>
          <w:szCs w:val="28"/>
        </w:rPr>
        <w:t>. рублей</w:t>
      </w:r>
      <w:r w:rsidR="00A61FD1">
        <w:rPr>
          <w:szCs w:val="28"/>
        </w:rPr>
        <w:t xml:space="preserve">, на </w:t>
      </w:r>
      <w:r>
        <w:rPr>
          <w:szCs w:val="28"/>
        </w:rPr>
        <w:t>2021 год – 10365,4</w:t>
      </w:r>
      <w:r w:rsidR="00F403F2">
        <w:rPr>
          <w:szCs w:val="28"/>
        </w:rPr>
        <w:t xml:space="preserve"> т</w:t>
      </w:r>
      <w:r w:rsidR="00E60DCE">
        <w:rPr>
          <w:szCs w:val="28"/>
        </w:rPr>
        <w:t>ы</w:t>
      </w:r>
      <w:r w:rsidR="00C17B39">
        <w:rPr>
          <w:szCs w:val="28"/>
        </w:rPr>
        <w:t xml:space="preserve">с. </w:t>
      </w:r>
      <w:r>
        <w:rPr>
          <w:szCs w:val="28"/>
        </w:rPr>
        <w:t>рублей, на 2022 год – 8472,5</w:t>
      </w:r>
      <w:r w:rsidR="00F403F2">
        <w:rPr>
          <w:szCs w:val="28"/>
        </w:rPr>
        <w:t xml:space="preserve"> тыс. рублей.</w:t>
      </w:r>
    </w:p>
    <w:p w:rsidR="00F403F2" w:rsidRDefault="00F403F2" w:rsidP="00CC2DA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E0330A">
        <w:rPr>
          <w:b/>
          <w:szCs w:val="28"/>
          <w:lang w:eastAsia="en-US"/>
        </w:rPr>
        <w:t>РАЗДЕЛ</w:t>
      </w: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E0330A">
        <w:rPr>
          <w:b/>
          <w:szCs w:val="28"/>
          <w:lang w:eastAsia="en-US"/>
        </w:rPr>
        <w:t>«ОБЩЕГОСУДАРСТВЕННЫЕ ВОПРОСЫ»</w:t>
      </w: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 xml:space="preserve">по разделу </w:t>
      </w:r>
      <w:r>
        <w:rPr>
          <w:szCs w:val="28"/>
          <w:lang w:eastAsia="en-US"/>
        </w:rPr>
        <w:t>«Общегосударственные вопросы» в</w:t>
      </w:r>
      <w:r w:rsidR="00457778">
        <w:rPr>
          <w:szCs w:val="28"/>
          <w:lang w:eastAsia="en-US"/>
        </w:rPr>
        <w:t xml:space="preserve"> 2020</w:t>
      </w:r>
      <w:r w:rsidRPr="00E0330A">
        <w:rPr>
          <w:szCs w:val="28"/>
          <w:lang w:eastAsia="en-US"/>
        </w:rPr>
        <w:t xml:space="preserve"> год</w:t>
      </w:r>
      <w:r>
        <w:rPr>
          <w:szCs w:val="28"/>
          <w:lang w:eastAsia="en-US"/>
        </w:rPr>
        <w:t>у</w:t>
      </w:r>
      <w:r w:rsidRPr="00E0330A">
        <w:rPr>
          <w:szCs w:val="28"/>
          <w:lang w:eastAsia="en-US"/>
        </w:rPr>
        <w:t xml:space="preserve"> предусмотрены бюджетные ассигно</w:t>
      </w:r>
      <w:r w:rsidR="00457778">
        <w:rPr>
          <w:szCs w:val="28"/>
          <w:lang w:eastAsia="en-US"/>
        </w:rPr>
        <w:t>вания в сумме 5259,5</w:t>
      </w:r>
      <w:r>
        <w:rPr>
          <w:szCs w:val="28"/>
          <w:lang w:eastAsia="en-US"/>
        </w:rPr>
        <w:t xml:space="preserve"> тыс. рублей, в</w:t>
      </w:r>
      <w:r w:rsidR="00457778">
        <w:rPr>
          <w:szCs w:val="28"/>
          <w:lang w:eastAsia="en-US"/>
        </w:rPr>
        <w:t xml:space="preserve"> 2021</w:t>
      </w:r>
      <w:r w:rsidRPr="00E0330A">
        <w:rPr>
          <w:szCs w:val="28"/>
          <w:lang w:eastAsia="en-US"/>
        </w:rPr>
        <w:t xml:space="preserve"> год</w:t>
      </w:r>
      <w:r w:rsidR="00457778">
        <w:rPr>
          <w:szCs w:val="28"/>
          <w:lang w:eastAsia="en-US"/>
        </w:rPr>
        <w:t>у – 5745,3</w:t>
      </w:r>
      <w:r>
        <w:rPr>
          <w:szCs w:val="28"/>
          <w:lang w:eastAsia="en-US"/>
        </w:rPr>
        <w:t xml:space="preserve"> ты</w:t>
      </w:r>
      <w:r w:rsidR="00457778">
        <w:rPr>
          <w:szCs w:val="28"/>
          <w:lang w:eastAsia="en-US"/>
        </w:rPr>
        <w:t>с. рублей и в 2022 году – 5601,4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 рублей.</w:t>
      </w:r>
    </w:p>
    <w:p w:rsidR="00F403F2" w:rsidRPr="00B13F7C" w:rsidRDefault="00F403F2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>В числе основных направлений расходов бюджета</w:t>
      </w:r>
      <w:r>
        <w:rPr>
          <w:spacing w:val="-1"/>
        </w:rPr>
        <w:t xml:space="preserve"> сельского поселения</w:t>
      </w:r>
      <w:r w:rsidRPr="00B13F7C">
        <w:rPr>
          <w:spacing w:val="-1"/>
        </w:rPr>
        <w:t xml:space="preserve"> по данному разделу предусмотрены средства </w:t>
      </w:r>
      <w:proofErr w:type="gramStart"/>
      <w:r w:rsidRPr="00B13F7C">
        <w:rPr>
          <w:spacing w:val="-1"/>
        </w:rPr>
        <w:t>на</w:t>
      </w:r>
      <w:proofErr w:type="gramEnd"/>
      <w:r w:rsidRPr="00B13F7C">
        <w:rPr>
          <w:spacing w:val="-1"/>
        </w:rPr>
        <w:t>:</w:t>
      </w:r>
    </w:p>
    <w:p w:rsidR="00F403F2" w:rsidRPr="00B13F7C" w:rsidRDefault="00F403F2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финансовое обеспечение деятельности органов </w:t>
      </w:r>
      <w:r>
        <w:rPr>
          <w:spacing w:val="-1"/>
        </w:rPr>
        <w:t>муниципаль</w:t>
      </w:r>
      <w:r w:rsidRPr="00B13F7C">
        <w:rPr>
          <w:spacing w:val="-1"/>
        </w:rPr>
        <w:t xml:space="preserve">ной власти </w:t>
      </w:r>
      <w:r>
        <w:rPr>
          <w:spacing w:val="-1"/>
        </w:rPr>
        <w:t xml:space="preserve">сельского поселения </w:t>
      </w:r>
      <w:r w:rsidR="00CF6EAA">
        <w:rPr>
          <w:spacing w:val="-1"/>
        </w:rPr>
        <w:t xml:space="preserve">в 2020 году в сумме </w:t>
      </w:r>
      <w:r w:rsidR="00BC47E2">
        <w:rPr>
          <w:spacing w:val="-1"/>
        </w:rPr>
        <w:t>4335,6</w:t>
      </w:r>
      <w:r w:rsidRPr="00B13F7C">
        <w:rPr>
          <w:spacing w:val="-1"/>
        </w:rPr>
        <w:t xml:space="preserve"> </w:t>
      </w:r>
      <w:r w:rsidR="003E4D5A">
        <w:rPr>
          <w:spacing w:val="-1"/>
        </w:rPr>
        <w:t xml:space="preserve">тыс. </w:t>
      </w:r>
      <w:r w:rsidR="00CF6EAA">
        <w:rPr>
          <w:spacing w:val="-1"/>
        </w:rPr>
        <w:t>рублей, в 2021-2022</w:t>
      </w:r>
      <w:r w:rsidR="00BC47E2">
        <w:rPr>
          <w:spacing w:val="-1"/>
        </w:rPr>
        <w:t xml:space="preserve"> годах 4473,5</w:t>
      </w:r>
      <w:r w:rsidR="003E4D5A">
        <w:rPr>
          <w:spacing w:val="-1"/>
        </w:rPr>
        <w:t>тыс</w:t>
      </w:r>
      <w:proofErr w:type="gramStart"/>
      <w:r w:rsidR="003E4D5A">
        <w:rPr>
          <w:spacing w:val="-1"/>
        </w:rPr>
        <w:t>.р</w:t>
      </w:r>
      <w:proofErr w:type="gramEnd"/>
      <w:r w:rsidR="003E4D5A">
        <w:rPr>
          <w:spacing w:val="-1"/>
        </w:rPr>
        <w:t>ублей ежегодно</w:t>
      </w:r>
      <w:r w:rsidRPr="00B13F7C">
        <w:rPr>
          <w:spacing w:val="-1"/>
        </w:rPr>
        <w:t>;</w:t>
      </w:r>
    </w:p>
    <w:p w:rsidR="00F403F2" w:rsidRPr="00B13F7C" w:rsidRDefault="00F403F2" w:rsidP="00CC2DAC">
      <w:pPr>
        <w:ind w:firstLine="709"/>
        <w:jc w:val="both"/>
        <w:rPr>
          <w:spacing w:val="-1"/>
        </w:rPr>
      </w:pPr>
      <w:r w:rsidRPr="00B13F7C">
        <w:rPr>
          <w:szCs w:val="28"/>
        </w:rPr>
        <w:t xml:space="preserve">финансовое обеспечение полномочий по материально-техническому обеспечению деятельности </w:t>
      </w:r>
      <w:r>
        <w:rPr>
          <w:szCs w:val="28"/>
        </w:rPr>
        <w:t>Администрации</w:t>
      </w:r>
      <w:r w:rsidR="00BC47E2">
        <w:rPr>
          <w:szCs w:val="28"/>
        </w:rPr>
        <w:t xml:space="preserve"> в 2020</w:t>
      </w:r>
      <w:r w:rsidRPr="00B13F7C">
        <w:rPr>
          <w:szCs w:val="28"/>
        </w:rPr>
        <w:t xml:space="preserve"> году в сумме </w:t>
      </w:r>
      <w:r w:rsidR="00BC47E2">
        <w:rPr>
          <w:szCs w:val="28"/>
        </w:rPr>
        <w:t>821,9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="00BC47E2">
        <w:rPr>
          <w:szCs w:val="28"/>
        </w:rPr>
        <w:t>. рублей, в 2021</w:t>
      </w:r>
      <w:r w:rsidRPr="00B13F7C">
        <w:rPr>
          <w:szCs w:val="28"/>
        </w:rPr>
        <w:t xml:space="preserve"> году – </w:t>
      </w:r>
      <w:r w:rsidR="00BC47E2">
        <w:rPr>
          <w:szCs w:val="28"/>
        </w:rPr>
        <w:t>634,2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="00BC47E2">
        <w:rPr>
          <w:szCs w:val="28"/>
        </w:rPr>
        <w:t>. рублей, в 2022</w:t>
      </w:r>
      <w:r w:rsidRPr="00B13F7C">
        <w:rPr>
          <w:szCs w:val="28"/>
        </w:rPr>
        <w:t xml:space="preserve"> году – </w:t>
      </w:r>
      <w:r w:rsidR="00BC47E2">
        <w:rPr>
          <w:szCs w:val="28"/>
        </w:rPr>
        <w:t>634,1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Pr="00B13F7C">
        <w:rPr>
          <w:szCs w:val="28"/>
        </w:rPr>
        <w:t>. рублей;</w:t>
      </w:r>
    </w:p>
    <w:p w:rsidR="00F403F2" w:rsidRPr="00B13F7C" w:rsidRDefault="00F403F2" w:rsidP="00CC2DAC">
      <w:pPr>
        <w:ind w:firstLine="709"/>
        <w:jc w:val="both"/>
        <w:rPr>
          <w:spacing w:val="-1"/>
        </w:rPr>
      </w:pPr>
      <w:r w:rsidRPr="00B13F7C">
        <w:rPr>
          <w:szCs w:val="28"/>
        </w:rPr>
        <w:t xml:space="preserve">проведение диспансеризации </w:t>
      </w:r>
      <w:r>
        <w:rPr>
          <w:szCs w:val="28"/>
        </w:rPr>
        <w:t>муниципаль</w:t>
      </w:r>
      <w:r w:rsidRPr="00B13F7C">
        <w:rPr>
          <w:szCs w:val="28"/>
        </w:rPr>
        <w:t xml:space="preserve">ных служащих </w:t>
      </w:r>
      <w:r>
        <w:rPr>
          <w:szCs w:val="28"/>
        </w:rPr>
        <w:t>сельского поселе</w:t>
      </w:r>
      <w:r w:rsidR="00BC47E2">
        <w:rPr>
          <w:szCs w:val="28"/>
        </w:rPr>
        <w:t>ния в 2020</w:t>
      </w:r>
      <w:r w:rsidR="00E61349">
        <w:rPr>
          <w:szCs w:val="28"/>
        </w:rPr>
        <w:t>-2</w:t>
      </w:r>
      <w:r w:rsidR="00BC47E2">
        <w:rPr>
          <w:szCs w:val="28"/>
        </w:rPr>
        <w:t>022</w:t>
      </w:r>
      <w:r w:rsidR="005D4162">
        <w:rPr>
          <w:szCs w:val="28"/>
        </w:rPr>
        <w:t xml:space="preserve"> годах в сумме 20</w:t>
      </w:r>
      <w:r>
        <w:rPr>
          <w:szCs w:val="28"/>
        </w:rPr>
        <w:t>,0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Pr="00B13F7C">
        <w:rPr>
          <w:szCs w:val="28"/>
        </w:rPr>
        <w:t>. рублей ежегодно;</w:t>
      </w:r>
    </w:p>
    <w:p w:rsidR="00F403F2" w:rsidRPr="00B13F7C" w:rsidRDefault="005D4162" w:rsidP="00CC2DAC">
      <w:pPr>
        <w:ind w:firstLine="709"/>
        <w:jc w:val="both"/>
        <w:rPr>
          <w:spacing w:val="-1"/>
        </w:rPr>
      </w:pPr>
      <w:r>
        <w:rPr>
          <w:color w:val="000000"/>
        </w:rPr>
        <w:t>уплату</w:t>
      </w:r>
      <w:r w:rsidR="00F403F2" w:rsidRPr="00B13F7C">
        <w:rPr>
          <w:color w:val="000000"/>
        </w:rPr>
        <w:t xml:space="preserve"> иных налогов и сборов органов </w:t>
      </w:r>
      <w:r w:rsidR="00F403F2">
        <w:rPr>
          <w:color w:val="000000"/>
        </w:rPr>
        <w:t>муниципаль</w:t>
      </w:r>
      <w:r w:rsidR="00F403F2" w:rsidRPr="00B13F7C">
        <w:rPr>
          <w:color w:val="000000"/>
        </w:rPr>
        <w:t xml:space="preserve">ной власти </w:t>
      </w:r>
      <w:r w:rsidR="00F403F2">
        <w:rPr>
          <w:color w:val="000000"/>
        </w:rPr>
        <w:t>сельского поселения</w:t>
      </w:r>
      <w:r w:rsidR="00BC47E2">
        <w:rPr>
          <w:color w:val="000000"/>
        </w:rPr>
        <w:t xml:space="preserve"> в 2020</w:t>
      </w:r>
      <w:r w:rsidR="00E61349">
        <w:rPr>
          <w:color w:val="000000"/>
        </w:rPr>
        <w:t xml:space="preserve"> году</w:t>
      </w:r>
      <w:r w:rsidR="00F403F2" w:rsidRPr="00B13F7C">
        <w:rPr>
          <w:color w:val="000000"/>
        </w:rPr>
        <w:t xml:space="preserve"> в сумме </w:t>
      </w:r>
      <w:r w:rsidR="00BC47E2">
        <w:rPr>
          <w:color w:val="000000"/>
        </w:rPr>
        <w:t>15,0</w:t>
      </w:r>
      <w:r w:rsidR="00F403F2" w:rsidRPr="00B13F7C">
        <w:rPr>
          <w:color w:val="000000"/>
        </w:rPr>
        <w:t xml:space="preserve"> </w:t>
      </w:r>
      <w:r w:rsidR="00F403F2">
        <w:rPr>
          <w:color w:val="000000"/>
        </w:rPr>
        <w:t>тыс</w:t>
      </w:r>
      <w:r w:rsidR="00F403F2" w:rsidRPr="00B13F7C">
        <w:rPr>
          <w:color w:val="000000"/>
        </w:rPr>
        <w:t>. рублей</w:t>
      </w:r>
      <w:r w:rsidR="00E61349">
        <w:rPr>
          <w:color w:val="000000"/>
        </w:rPr>
        <w:t>,</w:t>
      </w:r>
      <w:r w:rsidR="00E61349" w:rsidRPr="00E61349">
        <w:rPr>
          <w:color w:val="000000"/>
        </w:rPr>
        <w:t xml:space="preserve"> </w:t>
      </w:r>
      <w:r w:rsidR="00BC47E2">
        <w:rPr>
          <w:color w:val="000000"/>
        </w:rPr>
        <w:t>в 2021-2022</w:t>
      </w:r>
      <w:r w:rsidR="00647EC5">
        <w:rPr>
          <w:color w:val="000000"/>
        </w:rPr>
        <w:t xml:space="preserve"> годы</w:t>
      </w:r>
      <w:r w:rsidR="00E61349" w:rsidRPr="00B13F7C">
        <w:rPr>
          <w:color w:val="000000"/>
        </w:rPr>
        <w:t xml:space="preserve"> в сумме </w:t>
      </w:r>
      <w:r w:rsidR="003E4D5A">
        <w:rPr>
          <w:color w:val="000000"/>
        </w:rPr>
        <w:t>5</w:t>
      </w:r>
      <w:r>
        <w:rPr>
          <w:color w:val="000000"/>
        </w:rPr>
        <w:t>,0</w:t>
      </w:r>
      <w:r w:rsidR="00E61349" w:rsidRPr="00B13F7C">
        <w:rPr>
          <w:color w:val="000000"/>
        </w:rPr>
        <w:t xml:space="preserve"> </w:t>
      </w:r>
      <w:r w:rsidR="00E61349">
        <w:rPr>
          <w:color w:val="000000"/>
        </w:rPr>
        <w:t>тыс</w:t>
      </w:r>
      <w:r w:rsidR="00E61349" w:rsidRPr="00B13F7C">
        <w:rPr>
          <w:color w:val="000000"/>
        </w:rPr>
        <w:t>. рублей</w:t>
      </w:r>
      <w:r w:rsidR="00647EC5">
        <w:rPr>
          <w:color w:val="000000"/>
        </w:rPr>
        <w:t xml:space="preserve"> ежегодно</w:t>
      </w:r>
      <w:r w:rsidR="00F403F2" w:rsidRPr="00B13F7C">
        <w:rPr>
          <w:spacing w:val="-1"/>
        </w:rPr>
        <w:t>;</w:t>
      </w:r>
    </w:p>
    <w:p w:rsidR="00F403F2" w:rsidRPr="00B13F7C" w:rsidRDefault="00F403F2" w:rsidP="00CC2DAC">
      <w:pPr>
        <w:ind w:firstLine="709"/>
        <w:jc w:val="both"/>
        <w:rPr>
          <w:spacing w:val="-1"/>
        </w:rPr>
      </w:pPr>
      <w:r>
        <w:rPr>
          <w:color w:val="000000"/>
        </w:rPr>
        <w:t xml:space="preserve">уплату членских взносов в ассоциацию Совета муниципальных образований Ростовской области </w:t>
      </w:r>
      <w:r w:rsidRPr="00B13F7C">
        <w:rPr>
          <w:color w:val="000000"/>
        </w:rPr>
        <w:t xml:space="preserve"> в </w:t>
      </w:r>
      <w:r w:rsidR="00BC47E2">
        <w:rPr>
          <w:szCs w:val="28"/>
        </w:rPr>
        <w:t>2020-2022 годах в сумме 2</w:t>
      </w:r>
      <w:r>
        <w:rPr>
          <w:szCs w:val="28"/>
        </w:rPr>
        <w:t>0,0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Pr="00B13F7C">
        <w:rPr>
          <w:szCs w:val="28"/>
        </w:rPr>
        <w:t>. рублей ежегодно;</w:t>
      </w: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Cs w:val="28"/>
        </w:rPr>
        <w:t>передачу полномочий по вопросам организации ритуальных услуг</w:t>
      </w:r>
      <w:r w:rsidRPr="00B13F7C">
        <w:rPr>
          <w:color w:val="000000"/>
          <w:szCs w:val="28"/>
        </w:rPr>
        <w:t xml:space="preserve"> </w:t>
      </w:r>
      <w:r w:rsidR="00BC47E2">
        <w:rPr>
          <w:szCs w:val="28"/>
        </w:rPr>
        <w:t>2020 году</w:t>
      </w:r>
      <w:r w:rsidR="005D4162">
        <w:rPr>
          <w:szCs w:val="28"/>
        </w:rPr>
        <w:t xml:space="preserve"> в сумме 0,5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="00BC47E2">
        <w:rPr>
          <w:szCs w:val="28"/>
        </w:rPr>
        <w:t>. рублей, в 2021 году – 0,6 тыс</w:t>
      </w:r>
      <w:proofErr w:type="gramStart"/>
      <w:r w:rsidR="00BC47E2">
        <w:rPr>
          <w:szCs w:val="28"/>
        </w:rPr>
        <w:t>.р</w:t>
      </w:r>
      <w:proofErr w:type="gramEnd"/>
      <w:r w:rsidR="00BC47E2">
        <w:rPr>
          <w:szCs w:val="28"/>
        </w:rPr>
        <w:t>ублей, в 2022 году – 0,7 тыс.рублей</w:t>
      </w:r>
      <w:r w:rsidRPr="00B13F7C">
        <w:t>;</w:t>
      </w:r>
      <w:r w:rsidRPr="00E0330A">
        <w:t xml:space="preserve"> </w:t>
      </w:r>
    </w:p>
    <w:p w:rsidR="00F403F2" w:rsidRDefault="00F403F2" w:rsidP="00CC2DAC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Cs w:val="28"/>
        </w:rPr>
        <w:t>осуществление полномочий</w:t>
      </w:r>
      <w:r w:rsidRPr="00E033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определению в соответствии с частью 1 статьи 11.2 Областного закона от 25.10.2002 года №273-ЗС «Об административных правонарушений» в </w:t>
      </w:r>
      <w:r w:rsidR="00BC47E2">
        <w:rPr>
          <w:szCs w:val="28"/>
        </w:rPr>
        <w:t>2020-2022</w:t>
      </w:r>
      <w:r>
        <w:rPr>
          <w:szCs w:val="28"/>
        </w:rPr>
        <w:t xml:space="preserve"> годах в сумме 0,2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Pr="00B13F7C">
        <w:rPr>
          <w:szCs w:val="28"/>
        </w:rPr>
        <w:t>. рублей ежегодно</w:t>
      </w:r>
      <w:r w:rsidRPr="00E0330A">
        <w:t>;</w:t>
      </w:r>
    </w:p>
    <w:p w:rsidR="003E4D5A" w:rsidRDefault="003E4D5A" w:rsidP="00CC2DAC">
      <w:pPr>
        <w:autoSpaceDE w:val="0"/>
        <w:autoSpaceDN w:val="0"/>
        <w:adjustRightInd w:val="0"/>
        <w:ind w:firstLine="709"/>
        <w:jc w:val="both"/>
      </w:pPr>
      <w:r>
        <w:lastRenderedPageBreak/>
        <w:t>расходы на организацию и проведение выборов в представительные органы муниципально</w:t>
      </w:r>
      <w:r w:rsidR="00BC47E2">
        <w:t>го образования в 2021 году 312,7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3E4D5A" w:rsidRPr="00E0330A" w:rsidRDefault="00E05187" w:rsidP="00CC2DAC">
      <w:pPr>
        <w:autoSpaceDE w:val="0"/>
        <w:autoSpaceDN w:val="0"/>
        <w:adjustRightInd w:val="0"/>
        <w:ind w:firstLine="709"/>
        <w:jc w:val="both"/>
      </w:pPr>
      <w:r>
        <w:t xml:space="preserve">условно </w:t>
      </w:r>
      <w:r w:rsidR="00BC47E2">
        <w:t>утвержденные расходы в 2021-2022 годах 252,8 тыс</w:t>
      </w:r>
      <w:proofErr w:type="gramStart"/>
      <w:r w:rsidR="00BC47E2">
        <w:t>.р</w:t>
      </w:r>
      <w:proofErr w:type="gramEnd"/>
      <w:r w:rsidR="00BC47E2">
        <w:t>ублей и 421,6</w:t>
      </w:r>
      <w:r w:rsidR="003E4D5A">
        <w:t xml:space="preserve"> тыс.рублей</w:t>
      </w:r>
      <w:r>
        <w:t xml:space="preserve"> соответственно;</w:t>
      </w:r>
    </w:p>
    <w:p w:rsidR="00F403F2" w:rsidRDefault="00F403F2" w:rsidP="00CC2DAC">
      <w:pPr>
        <w:ind w:firstLine="709"/>
        <w:jc w:val="both"/>
        <w:rPr>
          <w:szCs w:val="28"/>
        </w:rPr>
      </w:pPr>
      <w:r>
        <w:rPr>
          <w:szCs w:val="28"/>
        </w:rPr>
        <w:t>оценку муниципального имущества, признание прав регулирование отношений по муниципальной собственности сельского</w:t>
      </w:r>
      <w:r w:rsidR="00BC47E2">
        <w:rPr>
          <w:szCs w:val="28"/>
        </w:rPr>
        <w:t xml:space="preserve"> поселения в 2020 году 30,0 тыс</w:t>
      </w:r>
      <w:proofErr w:type="gramStart"/>
      <w:r w:rsidR="00BC47E2">
        <w:rPr>
          <w:szCs w:val="28"/>
        </w:rPr>
        <w:t>.р</w:t>
      </w:r>
      <w:proofErr w:type="gramEnd"/>
      <w:r w:rsidR="00BC47E2">
        <w:rPr>
          <w:szCs w:val="28"/>
        </w:rPr>
        <w:t>ублей, в 2021-2022</w:t>
      </w:r>
      <w:r w:rsidR="00647EC5">
        <w:rPr>
          <w:szCs w:val="28"/>
        </w:rPr>
        <w:t xml:space="preserve"> годы</w:t>
      </w:r>
      <w:r w:rsidR="003E4D5A">
        <w:rPr>
          <w:szCs w:val="28"/>
        </w:rPr>
        <w:t xml:space="preserve"> в сумме 1</w:t>
      </w:r>
      <w:r w:rsidR="00647EC5">
        <w:rPr>
          <w:szCs w:val="28"/>
        </w:rPr>
        <w:t>0,0 тыс.рублей ежегодно</w:t>
      </w:r>
      <w:r>
        <w:rPr>
          <w:szCs w:val="28"/>
        </w:rPr>
        <w:t>.</w:t>
      </w:r>
    </w:p>
    <w:p w:rsidR="00F403F2" w:rsidRPr="00E0330A" w:rsidRDefault="00F403F2" w:rsidP="00CC2DAC">
      <w:pPr>
        <w:ind w:firstLine="709"/>
        <w:jc w:val="both"/>
        <w:rPr>
          <w:spacing w:val="-1"/>
        </w:rPr>
      </w:pP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 «НАЦИОНАЛЬНАЯ ОБОРОНА»</w:t>
      </w: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</w:t>
      </w:r>
      <w:r w:rsidR="00BC47E2">
        <w:rPr>
          <w:szCs w:val="28"/>
          <w:lang w:eastAsia="en-US"/>
        </w:rPr>
        <w:t>у «Национальная оборона» на 2020-2021</w:t>
      </w:r>
      <w:r w:rsidRPr="00E0330A">
        <w:rPr>
          <w:szCs w:val="28"/>
          <w:lang w:eastAsia="en-US"/>
        </w:rPr>
        <w:t xml:space="preserve"> год</w:t>
      </w:r>
      <w:r w:rsidR="00647EC5">
        <w:rPr>
          <w:szCs w:val="28"/>
          <w:lang w:eastAsia="en-US"/>
        </w:rPr>
        <w:t>ы</w:t>
      </w:r>
      <w:r w:rsidRPr="00E0330A">
        <w:rPr>
          <w:szCs w:val="28"/>
          <w:lang w:eastAsia="en-US"/>
        </w:rPr>
        <w:t xml:space="preserve"> предусмотрены б</w:t>
      </w:r>
      <w:r>
        <w:rPr>
          <w:szCs w:val="28"/>
          <w:lang w:eastAsia="en-US"/>
        </w:rPr>
        <w:t xml:space="preserve">юджетные ассигнования в </w:t>
      </w:r>
      <w:r w:rsidR="00BC47E2">
        <w:rPr>
          <w:szCs w:val="28"/>
          <w:lang w:eastAsia="en-US"/>
        </w:rPr>
        <w:t>сумме 208,0</w:t>
      </w:r>
      <w:r w:rsidR="00647EC5">
        <w:rPr>
          <w:szCs w:val="28"/>
          <w:lang w:eastAsia="en-US"/>
        </w:rPr>
        <w:t xml:space="preserve"> тыс. рублей</w:t>
      </w:r>
      <w:r w:rsidR="00BC47E2">
        <w:rPr>
          <w:szCs w:val="28"/>
          <w:lang w:eastAsia="en-US"/>
        </w:rPr>
        <w:t xml:space="preserve"> и 214,4</w:t>
      </w:r>
      <w:r w:rsidR="003E4D5A">
        <w:rPr>
          <w:szCs w:val="28"/>
          <w:lang w:eastAsia="en-US"/>
        </w:rPr>
        <w:t xml:space="preserve"> тыс</w:t>
      </w:r>
      <w:proofErr w:type="gramStart"/>
      <w:r w:rsidR="003E4D5A">
        <w:rPr>
          <w:szCs w:val="28"/>
          <w:lang w:eastAsia="en-US"/>
        </w:rPr>
        <w:t>.р</w:t>
      </w:r>
      <w:proofErr w:type="gramEnd"/>
      <w:r w:rsidR="003E4D5A">
        <w:rPr>
          <w:szCs w:val="28"/>
          <w:lang w:eastAsia="en-US"/>
        </w:rPr>
        <w:t>улей соответственно</w:t>
      </w:r>
      <w:r w:rsidRPr="00E0330A">
        <w:rPr>
          <w:szCs w:val="28"/>
          <w:lang w:eastAsia="en-US"/>
        </w:rPr>
        <w:t>.</w:t>
      </w:r>
    </w:p>
    <w:p w:rsidR="00F403F2" w:rsidRPr="00E0330A" w:rsidRDefault="00F403F2" w:rsidP="00CC2DAC">
      <w:pPr>
        <w:ind w:firstLine="709"/>
        <w:jc w:val="both"/>
        <w:rPr>
          <w:spacing w:val="-1"/>
        </w:rPr>
      </w:pPr>
      <w:r>
        <w:rPr>
          <w:spacing w:val="-1"/>
        </w:rPr>
        <w:t xml:space="preserve">Расходы по данному разделу </w:t>
      </w:r>
      <w:r w:rsidRPr="00E0330A">
        <w:rPr>
          <w:spacing w:val="-1"/>
        </w:rPr>
        <w:t xml:space="preserve">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>осуществление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</w:t>
      </w:r>
      <w:r w:rsidR="005D4162">
        <w:rPr>
          <w:szCs w:val="28"/>
        </w:rPr>
        <w:t>ют во</w:t>
      </w:r>
      <w:r w:rsidR="00A51CC3">
        <w:rPr>
          <w:szCs w:val="28"/>
        </w:rPr>
        <w:t>енные коми</w:t>
      </w:r>
      <w:r w:rsidR="00E05187">
        <w:rPr>
          <w:szCs w:val="28"/>
        </w:rPr>
        <w:t>ссариаты</w:t>
      </w:r>
      <w:r w:rsidRPr="00E0330A">
        <w:rPr>
          <w:szCs w:val="28"/>
        </w:rPr>
        <w:t>.</w:t>
      </w: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БЕЗОПАСНОСТЬ И </w:t>
      </w: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ПРАВООХРАНИТЕЛЬНАЯ ДЕЯТЕЛЬНОСТЬ»</w:t>
      </w: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разделу «Национальная безопасность и правоохр</w:t>
      </w:r>
      <w:r w:rsidR="00284828">
        <w:rPr>
          <w:szCs w:val="28"/>
          <w:lang w:eastAsia="en-US"/>
        </w:rPr>
        <w:t>анительная деятельность» на 2020</w:t>
      </w:r>
      <w:r w:rsidRPr="00E0330A">
        <w:rPr>
          <w:szCs w:val="28"/>
          <w:lang w:eastAsia="en-US"/>
        </w:rPr>
        <w:t xml:space="preserve"> год предусмотрены бю</w:t>
      </w:r>
      <w:r>
        <w:rPr>
          <w:szCs w:val="28"/>
          <w:lang w:eastAsia="en-US"/>
        </w:rPr>
        <w:t>джетные</w:t>
      </w:r>
      <w:r w:rsidR="00284828">
        <w:rPr>
          <w:szCs w:val="28"/>
          <w:lang w:eastAsia="en-US"/>
        </w:rPr>
        <w:t xml:space="preserve"> ассигнования в сумме 60,0</w:t>
      </w:r>
      <w:r w:rsidRPr="00E0330A">
        <w:rPr>
          <w:szCs w:val="28"/>
          <w:lang w:eastAsia="en-US"/>
        </w:rPr>
        <w:t xml:space="preserve"> </w:t>
      </w:r>
      <w:r w:rsidR="00284828">
        <w:rPr>
          <w:szCs w:val="28"/>
          <w:lang w:eastAsia="en-US"/>
        </w:rPr>
        <w:t>тыс. рублей, в 2021-2022 году 50</w:t>
      </w:r>
      <w:r w:rsidR="00E05187">
        <w:rPr>
          <w:szCs w:val="28"/>
          <w:lang w:eastAsia="en-US"/>
        </w:rPr>
        <w:t>,0 тыс</w:t>
      </w:r>
      <w:proofErr w:type="gramStart"/>
      <w:r w:rsidR="00E05187">
        <w:rPr>
          <w:szCs w:val="28"/>
          <w:lang w:eastAsia="en-US"/>
        </w:rPr>
        <w:t>.р</w:t>
      </w:r>
      <w:proofErr w:type="gramEnd"/>
      <w:r w:rsidR="00E05187">
        <w:rPr>
          <w:szCs w:val="28"/>
          <w:lang w:eastAsia="en-US"/>
        </w:rPr>
        <w:t>ублей ежегодно</w:t>
      </w:r>
      <w:r w:rsidRPr="00E0330A">
        <w:rPr>
          <w:szCs w:val="28"/>
          <w:lang w:eastAsia="en-US"/>
        </w:rPr>
        <w:t>.</w:t>
      </w:r>
    </w:p>
    <w:p w:rsidR="00F403F2" w:rsidRPr="00E0330A" w:rsidRDefault="00F403F2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F403F2" w:rsidRDefault="00F403F2" w:rsidP="00CC2DAC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940C30">
        <w:rPr>
          <w:szCs w:val="28"/>
        </w:rPr>
        <w:t>существление информационно-пропагандистской деятельности, направленной на профилактику правонарушений и пропаганду здорового образа жизни</w:t>
      </w:r>
      <w:r w:rsidR="00284828">
        <w:rPr>
          <w:szCs w:val="28"/>
        </w:rPr>
        <w:t xml:space="preserve"> в 2020 -  2022</w:t>
      </w:r>
      <w:r w:rsidR="0031482E">
        <w:rPr>
          <w:szCs w:val="28"/>
        </w:rPr>
        <w:t xml:space="preserve"> годы в сумме</w:t>
      </w:r>
      <w:r w:rsidR="0031482E" w:rsidRPr="00E0330A">
        <w:rPr>
          <w:szCs w:val="28"/>
        </w:rPr>
        <w:t xml:space="preserve"> </w:t>
      </w:r>
      <w:r w:rsidR="00E05187">
        <w:rPr>
          <w:szCs w:val="28"/>
        </w:rPr>
        <w:t>1</w:t>
      </w:r>
      <w:r w:rsidR="0031482E">
        <w:rPr>
          <w:szCs w:val="28"/>
        </w:rPr>
        <w:t>,0</w:t>
      </w:r>
      <w:r w:rsidR="0031482E" w:rsidRPr="00E0330A">
        <w:rPr>
          <w:szCs w:val="28"/>
        </w:rPr>
        <w:t xml:space="preserve"> </w:t>
      </w:r>
      <w:r w:rsidR="0031482E">
        <w:rPr>
          <w:szCs w:val="28"/>
        </w:rPr>
        <w:t>тыс</w:t>
      </w:r>
      <w:r w:rsidR="0031482E"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31482E" w:rsidRPr="00E0330A" w:rsidRDefault="0031482E" w:rsidP="00CC2DAC">
      <w:pPr>
        <w:ind w:firstLine="709"/>
        <w:jc w:val="both"/>
        <w:rPr>
          <w:szCs w:val="28"/>
        </w:rPr>
      </w:pPr>
      <w:r>
        <w:rPr>
          <w:szCs w:val="28"/>
        </w:rPr>
        <w:t>мероприятия по организации рабочих мест для трудоустройства подростков в</w:t>
      </w:r>
      <w:r w:rsidR="00E05187">
        <w:rPr>
          <w:szCs w:val="28"/>
        </w:rPr>
        <w:t xml:space="preserve"> воз</w:t>
      </w:r>
      <w:r w:rsidR="00284828">
        <w:rPr>
          <w:szCs w:val="28"/>
        </w:rPr>
        <w:t>расте от 14 до 18 лет в 2020</w:t>
      </w:r>
      <w:r w:rsidR="00E05187">
        <w:rPr>
          <w:szCs w:val="28"/>
        </w:rPr>
        <w:t xml:space="preserve"> году в сумме 21,0</w:t>
      </w:r>
      <w:r w:rsidR="00E10725">
        <w:rPr>
          <w:szCs w:val="28"/>
        </w:rPr>
        <w:t xml:space="preserve"> тыс</w:t>
      </w:r>
      <w:proofErr w:type="gramStart"/>
      <w:r w:rsidR="00E10725">
        <w:rPr>
          <w:szCs w:val="28"/>
        </w:rPr>
        <w:t>.р</w:t>
      </w:r>
      <w:proofErr w:type="gramEnd"/>
      <w:r w:rsidR="00E10725">
        <w:rPr>
          <w:szCs w:val="28"/>
        </w:rPr>
        <w:t>ублей</w:t>
      </w:r>
      <w:r w:rsidR="00284828">
        <w:rPr>
          <w:szCs w:val="28"/>
        </w:rPr>
        <w:t>, в 2021-2022</w:t>
      </w:r>
      <w:r w:rsidR="00E05187">
        <w:rPr>
          <w:szCs w:val="28"/>
        </w:rPr>
        <w:t xml:space="preserve"> годах 16,0 тыс.рублей</w:t>
      </w:r>
      <w:r w:rsidR="00E10725">
        <w:rPr>
          <w:szCs w:val="28"/>
        </w:rPr>
        <w:t xml:space="preserve"> ежегодно</w:t>
      </w:r>
      <w:r>
        <w:rPr>
          <w:szCs w:val="28"/>
        </w:rPr>
        <w:t>.</w:t>
      </w:r>
    </w:p>
    <w:p w:rsidR="00F403F2" w:rsidRDefault="00F403F2" w:rsidP="00940C30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940C30">
        <w:rPr>
          <w:szCs w:val="28"/>
        </w:rPr>
        <w:t>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</w:t>
      </w:r>
      <w:r w:rsidR="00284828">
        <w:rPr>
          <w:szCs w:val="28"/>
        </w:rPr>
        <w:t xml:space="preserve"> в 2020 -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E05187">
        <w:rPr>
          <w:szCs w:val="28"/>
        </w:rPr>
        <w:t>1,0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F403F2" w:rsidRPr="00E0330A" w:rsidRDefault="00F403F2" w:rsidP="00940C30">
      <w:pPr>
        <w:ind w:firstLine="709"/>
        <w:jc w:val="both"/>
        <w:rPr>
          <w:szCs w:val="28"/>
        </w:rPr>
      </w:pPr>
      <w:r w:rsidRPr="00940C30">
        <w:rPr>
          <w:szCs w:val="28"/>
        </w:rPr>
        <w:t xml:space="preserve">размещение в средствах массовой информации информационно-аналитических материалов о реализации в </w:t>
      </w:r>
      <w:proofErr w:type="spellStart"/>
      <w:r w:rsidR="0001293D">
        <w:rPr>
          <w:szCs w:val="28"/>
        </w:rPr>
        <w:t>Екатеринов</w:t>
      </w:r>
      <w:r w:rsidRPr="00940C30">
        <w:rPr>
          <w:szCs w:val="28"/>
        </w:rPr>
        <w:t>ском</w:t>
      </w:r>
      <w:proofErr w:type="spellEnd"/>
      <w:r w:rsidRPr="00940C30">
        <w:rPr>
          <w:szCs w:val="28"/>
        </w:rPr>
        <w:t xml:space="preserve"> сельском поселении мероприятий по противодействию коррупции</w:t>
      </w:r>
      <w:r w:rsidR="00284828">
        <w:rPr>
          <w:szCs w:val="28"/>
        </w:rPr>
        <w:t xml:space="preserve"> в 2020 -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E05187">
        <w:rPr>
          <w:szCs w:val="28"/>
        </w:rPr>
        <w:t>1,0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F403F2" w:rsidRPr="00E0330A" w:rsidRDefault="00F403F2" w:rsidP="00940C3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организацию цикла печатных публикаций, направленных на </w:t>
      </w:r>
      <w:r w:rsidR="00726E7D">
        <w:rPr>
          <w:szCs w:val="28"/>
        </w:rPr>
        <w:t>профилактику наркомании и пропаган</w:t>
      </w:r>
      <w:r w:rsidR="00284828">
        <w:rPr>
          <w:szCs w:val="28"/>
        </w:rPr>
        <w:t>ду здорового образа жизни в 2020 -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726E7D">
        <w:rPr>
          <w:szCs w:val="28"/>
        </w:rPr>
        <w:t>1,0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F403F2" w:rsidRDefault="00F403F2" w:rsidP="00940C30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940C30">
        <w:rPr>
          <w:szCs w:val="28"/>
        </w:rPr>
        <w:t>ероприятия по обеспечению пожарной безопасности</w:t>
      </w:r>
      <w:r w:rsidR="00284828">
        <w:rPr>
          <w:szCs w:val="28"/>
        </w:rPr>
        <w:t xml:space="preserve"> в 2020 -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284828">
        <w:rPr>
          <w:szCs w:val="28"/>
        </w:rPr>
        <w:t>10,0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F403F2" w:rsidRPr="00E0330A" w:rsidRDefault="00F403F2" w:rsidP="00940C30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940C30">
        <w:rPr>
          <w:szCs w:val="28"/>
        </w:rPr>
        <w:t xml:space="preserve">ероприятия по </w:t>
      </w:r>
      <w:r w:rsidR="005F1EE7">
        <w:rPr>
          <w:szCs w:val="28"/>
        </w:rPr>
        <w:t>обеспеч</w:t>
      </w:r>
      <w:r w:rsidR="00284828">
        <w:rPr>
          <w:szCs w:val="28"/>
        </w:rPr>
        <w:t>ению содержания имущества в 2020 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284828">
        <w:rPr>
          <w:szCs w:val="28"/>
        </w:rPr>
        <w:t>2,8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F403F2" w:rsidRPr="00E0330A" w:rsidRDefault="00F403F2" w:rsidP="00BF6C2E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940C30">
        <w:rPr>
          <w:szCs w:val="28"/>
        </w:rPr>
        <w:t xml:space="preserve">ероприятия по модернизации и поддержанию в готовности системы оповещения населения </w:t>
      </w:r>
      <w:proofErr w:type="spellStart"/>
      <w:r w:rsidR="0001293D">
        <w:rPr>
          <w:szCs w:val="28"/>
        </w:rPr>
        <w:t>Екатеринов</w:t>
      </w:r>
      <w:r w:rsidRPr="00940C30">
        <w:rPr>
          <w:szCs w:val="28"/>
        </w:rPr>
        <w:t>ского</w:t>
      </w:r>
      <w:proofErr w:type="spellEnd"/>
      <w:r w:rsidRPr="00940C30">
        <w:rPr>
          <w:szCs w:val="28"/>
        </w:rPr>
        <w:t xml:space="preserve"> сельского поселения</w:t>
      </w:r>
      <w:r w:rsidR="00284828">
        <w:rPr>
          <w:szCs w:val="28"/>
        </w:rPr>
        <w:t xml:space="preserve"> в 2020</w:t>
      </w:r>
      <w:r>
        <w:rPr>
          <w:szCs w:val="28"/>
        </w:rPr>
        <w:t xml:space="preserve">  году в сумме</w:t>
      </w:r>
      <w:r w:rsidR="00284828">
        <w:rPr>
          <w:szCs w:val="28"/>
        </w:rPr>
        <w:t xml:space="preserve"> 15,0 тыс</w:t>
      </w:r>
      <w:proofErr w:type="gramStart"/>
      <w:r w:rsidR="00284828">
        <w:rPr>
          <w:szCs w:val="28"/>
        </w:rPr>
        <w:t>.р</w:t>
      </w:r>
      <w:proofErr w:type="gramEnd"/>
      <w:r w:rsidR="00284828">
        <w:rPr>
          <w:szCs w:val="28"/>
        </w:rPr>
        <w:t>ублей, в 2021-2022</w:t>
      </w:r>
      <w:r w:rsidR="00E10725">
        <w:rPr>
          <w:szCs w:val="28"/>
        </w:rPr>
        <w:t xml:space="preserve"> годы</w:t>
      </w:r>
      <w:r>
        <w:rPr>
          <w:szCs w:val="28"/>
        </w:rPr>
        <w:t xml:space="preserve"> в сумме</w:t>
      </w:r>
      <w:r w:rsidRPr="00E0330A">
        <w:rPr>
          <w:szCs w:val="28"/>
        </w:rPr>
        <w:t xml:space="preserve"> </w:t>
      </w:r>
      <w:r w:rsidR="00726E7D">
        <w:rPr>
          <w:szCs w:val="28"/>
        </w:rPr>
        <w:t>1</w:t>
      </w:r>
      <w:r w:rsidR="00284828">
        <w:rPr>
          <w:szCs w:val="28"/>
        </w:rPr>
        <w:t>0</w:t>
      </w:r>
      <w:r w:rsidR="00726E7D">
        <w:rPr>
          <w:szCs w:val="28"/>
        </w:rPr>
        <w:t>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 w:rsidR="00E10725">
        <w:rPr>
          <w:szCs w:val="28"/>
        </w:rPr>
        <w:t xml:space="preserve"> ежегодно</w:t>
      </w:r>
      <w:r w:rsidRPr="00E0330A">
        <w:rPr>
          <w:szCs w:val="28"/>
        </w:rPr>
        <w:t>;</w:t>
      </w:r>
    </w:p>
    <w:p w:rsidR="00F403F2" w:rsidRPr="00E0330A" w:rsidRDefault="00F403F2" w:rsidP="00940C30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BF6C2E">
        <w:rPr>
          <w:szCs w:val="28"/>
        </w:rPr>
        <w:t>ероприятия по обучению на курсах гражданской обороны и чрезвычайным ситуациям</w:t>
      </w:r>
      <w:r w:rsidR="00726E7D">
        <w:rPr>
          <w:szCs w:val="28"/>
        </w:rPr>
        <w:t xml:space="preserve"> в</w:t>
      </w:r>
      <w:r w:rsidR="00284828">
        <w:rPr>
          <w:szCs w:val="28"/>
        </w:rPr>
        <w:t xml:space="preserve"> 2020 - 2022</w:t>
      </w:r>
      <w:r w:rsidR="005F1EE7">
        <w:rPr>
          <w:szCs w:val="28"/>
        </w:rPr>
        <w:t xml:space="preserve"> годы в сумме</w:t>
      </w:r>
      <w:r w:rsidR="005F1EE7" w:rsidRPr="00E0330A">
        <w:rPr>
          <w:szCs w:val="28"/>
        </w:rPr>
        <w:t xml:space="preserve"> </w:t>
      </w:r>
      <w:r w:rsidR="00284828">
        <w:rPr>
          <w:szCs w:val="28"/>
        </w:rPr>
        <w:t>5,2</w:t>
      </w:r>
      <w:r w:rsidR="005F1EE7" w:rsidRPr="00E0330A">
        <w:rPr>
          <w:szCs w:val="28"/>
        </w:rPr>
        <w:t xml:space="preserve"> </w:t>
      </w:r>
      <w:r w:rsidR="005F1EE7">
        <w:rPr>
          <w:szCs w:val="28"/>
        </w:rPr>
        <w:t>тыс</w:t>
      </w:r>
      <w:r w:rsidR="005F1EE7" w:rsidRPr="00E0330A">
        <w:rPr>
          <w:szCs w:val="28"/>
        </w:rPr>
        <w:t>. рублей</w:t>
      </w:r>
      <w:r w:rsidR="005F1EE7">
        <w:rPr>
          <w:szCs w:val="28"/>
        </w:rPr>
        <w:t xml:space="preserve"> ежегодно.</w:t>
      </w:r>
    </w:p>
    <w:p w:rsidR="00F403F2" w:rsidRPr="00E0330A" w:rsidRDefault="00F403F2" w:rsidP="00BF6C2E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BF6C2E">
        <w:rPr>
          <w:szCs w:val="28"/>
        </w:rPr>
        <w:t xml:space="preserve">ероприятия по обеспечению безопасности на воде </w:t>
      </w:r>
      <w:r w:rsidR="00284828">
        <w:rPr>
          <w:szCs w:val="28"/>
        </w:rPr>
        <w:t>в 2020 -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284828">
        <w:rPr>
          <w:szCs w:val="28"/>
        </w:rPr>
        <w:t>2</w:t>
      </w:r>
      <w:r>
        <w:rPr>
          <w:szCs w:val="28"/>
        </w:rPr>
        <w:t>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ежегодно.</w:t>
      </w:r>
    </w:p>
    <w:p w:rsidR="00F403F2" w:rsidRDefault="00F403F2" w:rsidP="00CC2DAC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F403F2" w:rsidRPr="00E0330A" w:rsidRDefault="00F403F2" w:rsidP="00CC2DAC">
      <w:pPr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F403F2" w:rsidRPr="00E0330A" w:rsidRDefault="00F403F2" w:rsidP="00CC2DAC">
      <w:pPr>
        <w:ind w:firstLine="709"/>
        <w:jc w:val="both"/>
        <w:rPr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разделу «Жилищно-коммунальное хозяйство» предусмотрены бю</w:t>
      </w:r>
      <w:r>
        <w:rPr>
          <w:szCs w:val="28"/>
          <w:lang w:eastAsia="en-US"/>
        </w:rPr>
        <w:t>д</w:t>
      </w:r>
      <w:r w:rsidR="0031482E">
        <w:rPr>
          <w:szCs w:val="28"/>
          <w:lang w:eastAsia="en-US"/>
        </w:rPr>
        <w:t>же</w:t>
      </w:r>
      <w:r w:rsidR="00284828">
        <w:rPr>
          <w:szCs w:val="28"/>
          <w:lang w:eastAsia="en-US"/>
        </w:rPr>
        <w:t>тные ассигнования в сумме 2902,2 тыс. рублей на 2020 год, 2743,9</w:t>
      </w:r>
      <w:r>
        <w:rPr>
          <w:szCs w:val="28"/>
          <w:lang w:eastAsia="en-US"/>
        </w:rPr>
        <w:t xml:space="preserve"> </w:t>
      </w:r>
      <w:r w:rsidR="00284828">
        <w:rPr>
          <w:szCs w:val="28"/>
          <w:lang w:eastAsia="en-US"/>
        </w:rPr>
        <w:t>тыс. рублей на 2021</w:t>
      </w:r>
      <w:r w:rsidR="00A51CC3">
        <w:rPr>
          <w:szCs w:val="28"/>
          <w:lang w:eastAsia="en-US"/>
        </w:rPr>
        <w:t xml:space="preserve"> год и</w:t>
      </w:r>
      <w:r w:rsidR="00284828">
        <w:rPr>
          <w:szCs w:val="28"/>
          <w:lang w:eastAsia="en-US"/>
        </w:rPr>
        <w:t xml:space="preserve"> 973,7</w:t>
      </w:r>
      <w:r w:rsidRPr="00E0330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="00284828">
        <w:rPr>
          <w:szCs w:val="28"/>
          <w:lang w:eastAsia="en-US"/>
        </w:rPr>
        <w:t>. рублей на 2022</w:t>
      </w:r>
      <w:r w:rsidRPr="00E0330A">
        <w:rPr>
          <w:szCs w:val="28"/>
          <w:lang w:eastAsia="en-US"/>
        </w:rPr>
        <w:t xml:space="preserve"> год.</w:t>
      </w:r>
    </w:p>
    <w:p w:rsidR="00F403F2" w:rsidRPr="00E0330A" w:rsidRDefault="00F403F2" w:rsidP="00CC2DAC">
      <w:pPr>
        <w:ind w:firstLine="709"/>
        <w:jc w:val="both"/>
      </w:pPr>
      <w:r w:rsidRPr="00E0330A">
        <w:t xml:space="preserve">Расходы по разделу также будут направлены </w:t>
      </w:r>
      <w:proofErr w:type="gramStart"/>
      <w:r w:rsidRPr="00E0330A">
        <w:t>на</w:t>
      </w:r>
      <w:proofErr w:type="gramEnd"/>
      <w:r w:rsidRPr="00E0330A">
        <w:t>:</w:t>
      </w:r>
    </w:p>
    <w:p w:rsidR="00F403F2" w:rsidRPr="00183B7D" w:rsidRDefault="00F403F2" w:rsidP="00CC2DAC">
      <w:pPr>
        <w:ind w:firstLine="709"/>
        <w:jc w:val="both"/>
      </w:pPr>
      <w:r w:rsidRPr="001928F7">
        <w:t>содержание объектов муниципальной собственности</w:t>
      </w:r>
      <w:r w:rsidR="00284828">
        <w:t xml:space="preserve"> в 2020</w:t>
      </w:r>
      <w:r>
        <w:t xml:space="preserve"> году –</w:t>
      </w:r>
      <w:r w:rsidRPr="00183B7D">
        <w:t xml:space="preserve"> </w:t>
      </w:r>
      <w:r w:rsidR="00284828">
        <w:t>75,0</w:t>
      </w:r>
      <w:r w:rsidRPr="00183B7D">
        <w:t xml:space="preserve"> </w:t>
      </w:r>
      <w:r>
        <w:t>тыс</w:t>
      </w:r>
      <w:r w:rsidRPr="00183B7D">
        <w:t>. р</w:t>
      </w:r>
      <w:r w:rsidR="00284828">
        <w:t>ублей, в 2021-2022</w:t>
      </w:r>
      <w:r w:rsidRPr="00183B7D">
        <w:t xml:space="preserve"> год</w:t>
      </w:r>
      <w:r w:rsidR="00E10725">
        <w:t>ах</w:t>
      </w:r>
      <w:r w:rsidR="00284828">
        <w:t xml:space="preserve"> 69</w:t>
      </w:r>
      <w:r w:rsidR="00726E7D">
        <w:t>,0</w:t>
      </w:r>
      <w:r w:rsidRPr="00183B7D">
        <w:t xml:space="preserve"> </w:t>
      </w:r>
      <w:r>
        <w:t>тыс</w:t>
      </w:r>
      <w:r w:rsidR="00E10725">
        <w:t>. рублей ежегодно</w:t>
      </w:r>
      <w:r w:rsidR="0031482E">
        <w:t>.</w:t>
      </w:r>
    </w:p>
    <w:p w:rsidR="00F403F2" w:rsidRPr="00AA691A" w:rsidRDefault="00F403F2" w:rsidP="00CA0BC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1928F7">
        <w:rPr>
          <w:szCs w:val="28"/>
        </w:rPr>
        <w:t xml:space="preserve">содержание, ремонт уличного освещения в </w:t>
      </w:r>
      <w:r w:rsidR="00284828">
        <w:rPr>
          <w:szCs w:val="28"/>
        </w:rPr>
        <w:t>2020</w:t>
      </w:r>
      <w:r w:rsidR="002F7057">
        <w:rPr>
          <w:szCs w:val="28"/>
        </w:rPr>
        <w:t xml:space="preserve"> году в </w:t>
      </w:r>
      <w:r w:rsidR="00284828">
        <w:rPr>
          <w:szCs w:val="28"/>
        </w:rPr>
        <w:t>сумме 2505,2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r w:rsidR="00284828">
        <w:rPr>
          <w:szCs w:val="28"/>
        </w:rPr>
        <w:t>блей, в 2021</w:t>
      </w:r>
      <w:r w:rsidR="006C53E1">
        <w:rPr>
          <w:szCs w:val="28"/>
        </w:rPr>
        <w:t>-2022 годах</w:t>
      </w:r>
      <w:r w:rsidR="00284828">
        <w:rPr>
          <w:szCs w:val="28"/>
        </w:rPr>
        <w:t xml:space="preserve"> в сумме 682</w:t>
      </w:r>
      <w:r w:rsidR="00726E7D">
        <w:rPr>
          <w:szCs w:val="28"/>
        </w:rPr>
        <w:t>,7</w:t>
      </w:r>
      <w:r>
        <w:rPr>
          <w:szCs w:val="28"/>
        </w:rPr>
        <w:t xml:space="preserve"> тыс.рублей</w:t>
      </w:r>
      <w:r w:rsidR="006C53E1">
        <w:rPr>
          <w:szCs w:val="28"/>
        </w:rPr>
        <w:t xml:space="preserve"> ежегодно</w:t>
      </w:r>
      <w:r>
        <w:rPr>
          <w:szCs w:val="28"/>
        </w:rPr>
        <w:t>;</w:t>
      </w:r>
    </w:p>
    <w:p w:rsidR="00F403F2" w:rsidRPr="00CA0BC0" w:rsidRDefault="00F403F2" w:rsidP="00CA0BC0">
      <w:pPr>
        <w:ind w:firstLine="709"/>
        <w:jc w:val="both"/>
        <w:rPr>
          <w:szCs w:val="28"/>
        </w:rPr>
      </w:pPr>
      <w:r w:rsidRPr="00CA0BC0">
        <w:rPr>
          <w:szCs w:val="28"/>
        </w:rPr>
        <w:t>озеленение территории</w:t>
      </w:r>
      <w:r w:rsidR="00284828">
        <w:rPr>
          <w:szCs w:val="28"/>
        </w:rPr>
        <w:t xml:space="preserve"> в 2020 году 15</w:t>
      </w:r>
      <w:r w:rsidR="00726E7D">
        <w:rPr>
          <w:szCs w:val="28"/>
        </w:rPr>
        <w:t>,0 тыс</w:t>
      </w:r>
      <w:proofErr w:type="gramStart"/>
      <w:r w:rsidR="00726E7D">
        <w:rPr>
          <w:szCs w:val="28"/>
        </w:rPr>
        <w:t>.р</w:t>
      </w:r>
      <w:proofErr w:type="gramEnd"/>
      <w:r w:rsidR="00726E7D">
        <w:rPr>
          <w:szCs w:val="28"/>
        </w:rPr>
        <w:t>ублей</w:t>
      </w:r>
      <w:r w:rsidR="00284828">
        <w:rPr>
          <w:szCs w:val="28"/>
        </w:rPr>
        <w:t>, в 2021 -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830C29">
        <w:rPr>
          <w:szCs w:val="28"/>
        </w:rPr>
        <w:t>10</w:t>
      </w:r>
      <w:r>
        <w:rPr>
          <w:szCs w:val="28"/>
        </w:rPr>
        <w:t>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183B7D">
        <w:rPr>
          <w:szCs w:val="28"/>
        </w:rPr>
        <w:t>;</w:t>
      </w:r>
    </w:p>
    <w:p w:rsidR="00F403F2" w:rsidRPr="00E0330A" w:rsidRDefault="00F403F2" w:rsidP="00CA0BC0">
      <w:pPr>
        <w:ind w:firstLine="709"/>
        <w:jc w:val="both"/>
        <w:rPr>
          <w:szCs w:val="28"/>
        </w:rPr>
      </w:pPr>
      <w:r w:rsidRPr="001928F7">
        <w:rPr>
          <w:szCs w:val="28"/>
        </w:rPr>
        <w:t xml:space="preserve">текущий ремонт и содержание гражданских кладбищ, памятников </w:t>
      </w:r>
      <w:r w:rsidR="00284828">
        <w:rPr>
          <w:szCs w:val="28"/>
        </w:rPr>
        <w:t>в 2020  -  2022</w:t>
      </w:r>
      <w:r>
        <w:rPr>
          <w:szCs w:val="28"/>
        </w:rPr>
        <w:t xml:space="preserve"> годы в сумме</w:t>
      </w:r>
      <w:r w:rsidRPr="00E0330A">
        <w:rPr>
          <w:szCs w:val="28"/>
        </w:rPr>
        <w:t xml:space="preserve"> </w:t>
      </w:r>
      <w:r w:rsidR="00284828">
        <w:rPr>
          <w:szCs w:val="28"/>
        </w:rPr>
        <w:t>27</w:t>
      </w:r>
      <w:r>
        <w:rPr>
          <w:szCs w:val="28"/>
        </w:rPr>
        <w:t>,0</w:t>
      </w:r>
      <w:r w:rsidRPr="00E0330A">
        <w:rPr>
          <w:szCs w:val="28"/>
        </w:rPr>
        <w:t xml:space="preserve"> </w:t>
      </w:r>
      <w:r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 ежегодно;</w:t>
      </w:r>
    </w:p>
    <w:p w:rsidR="00F403F2" w:rsidRDefault="00F403F2" w:rsidP="00CA0BC0">
      <w:pPr>
        <w:autoSpaceDE w:val="0"/>
        <w:autoSpaceDN w:val="0"/>
        <w:adjustRightInd w:val="0"/>
        <w:ind w:firstLine="709"/>
        <w:jc w:val="both"/>
        <w:outlineLvl w:val="4"/>
      </w:pPr>
      <w:r w:rsidRPr="00CA0BC0">
        <w:t>благоустройство территории</w:t>
      </w:r>
      <w:r w:rsidR="00284828">
        <w:t xml:space="preserve">  в 2020 году – 25</w:t>
      </w:r>
      <w:r w:rsidR="00830C29">
        <w:t>0</w:t>
      </w:r>
      <w:r w:rsidR="002F7057">
        <w:t>,0</w:t>
      </w:r>
      <w:r w:rsidRPr="00183B7D">
        <w:t xml:space="preserve"> </w:t>
      </w:r>
      <w:r>
        <w:t>тыс</w:t>
      </w:r>
      <w:r w:rsidR="00284828">
        <w:t>. рублей, в 2021-2022</w:t>
      </w:r>
      <w:r w:rsidRPr="00183B7D">
        <w:t xml:space="preserve"> год</w:t>
      </w:r>
      <w:r w:rsidR="00E10725">
        <w:t>ах</w:t>
      </w:r>
      <w:r w:rsidRPr="00183B7D">
        <w:t xml:space="preserve"> </w:t>
      </w:r>
      <w:r w:rsidR="00284828">
        <w:t>155,0</w:t>
      </w:r>
      <w:r w:rsidRPr="00183B7D">
        <w:t xml:space="preserve"> </w:t>
      </w:r>
      <w:r>
        <w:t>тыс</w:t>
      </w:r>
      <w:r w:rsidRPr="00183B7D">
        <w:t>. рублей</w:t>
      </w:r>
      <w:r w:rsidR="00E10725">
        <w:t xml:space="preserve"> ежегодно</w:t>
      </w:r>
      <w:r>
        <w:t>:</w:t>
      </w:r>
    </w:p>
    <w:p w:rsidR="00F403F2" w:rsidRDefault="0031482E" w:rsidP="00CA0BC0">
      <w:pPr>
        <w:autoSpaceDE w:val="0"/>
        <w:autoSpaceDN w:val="0"/>
        <w:adjustRightInd w:val="0"/>
        <w:ind w:firstLine="709"/>
        <w:jc w:val="both"/>
        <w:outlineLvl w:val="4"/>
      </w:pPr>
      <w:r>
        <w:t>из них 40,4</w:t>
      </w:r>
      <w:r w:rsidR="00F403F2">
        <w:t xml:space="preserve"> тыс</w:t>
      </w:r>
      <w:proofErr w:type="gramStart"/>
      <w:r w:rsidR="00F403F2">
        <w:t>.р</w:t>
      </w:r>
      <w:proofErr w:type="gramEnd"/>
      <w:r w:rsidR="00F403F2">
        <w:t>ублей ежегодно на содержание свалок по передаче полномочий из муниципального района;</w:t>
      </w:r>
    </w:p>
    <w:p w:rsidR="00284828" w:rsidRPr="00183B7D" w:rsidRDefault="00284828" w:rsidP="00CA0BC0">
      <w:pPr>
        <w:autoSpaceDE w:val="0"/>
        <w:autoSpaceDN w:val="0"/>
        <w:adjustRightInd w:val="0"/>
        <w:ind w:firstLine="709"/>
        <w:jc w:val="both"/>
        <w:outlineLvl w:val="4"/>
      </w:pPr>
      <w:r>
        <w:t>расходы на капитальный ремонт памятников в 2021 году – 1770,2 тыс</w:t>
      </w:r>
      <w:proofErr w:type="gramStart"/>
      <w:r>
        <w:t>.р</w:t>
      </w:r>
      <w:proofErr w:type="gramEnd"/>
      <w:r>
        <w:t>ублей;</w:t>
      </w:r>
    </w:p>
    <w:p w:rsidR="00F403F2" w:rsidRDefault="00F403F2" w:rsidP="00CC2DAC">
      <w:pPr>
        <w:ind w:firstLine="709"/>
        <w:jc w:val="both"/>
      </w:pPr>
      <w:proofErr w:type="gramStart"/>
      <w:r>
        <w:t>замену</w:t>
      </w:r>
      <w:r w:rsidRPr="00CA0BC0">
        <w:t xml:space="preserve">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</w:t>
      </w:r>
      <w:r>
        <w:t xml:space="preserve">) </w:t>
      </w:r>
      <w:r w:rsidR="00284828">
        <w:t>в 2020-2022</w:t>
      </w:r>
      <w:r w:rsidRPr="00183B7D">
        <w:t xml:space="preserve"> год</w:t>
      </w:r>
      <w:r>
        <w:t>ах</w:t>
      </w:r>
      <w:r w:rsidRPr="00183B7D">
        <w:t xml:space="preserve"> – </w:t>
      </w:r>
      <w:r w:rsidR="00553B6C">
        <w:t>3</w:t>
      </w:r>
      <w:r>
        <w:t>0,0</w:t>
      </w:r>
      <w:r w:rsidRPr="00183B7D">
        <w:t xml:space="preserve"> </w:t>
      </w:r>
      <w:r>
        <w:t>тыс</w:t>
      </w:r>
      <w:r w:rsidRPr="00183B7D">
        <w:t>. рублей</w:t>
      </w:r>
      <w:r>
        <w:t xml:space="preserve"> ежегодно.</w:t>
      </w:r>
      <w:proofErr w:type="gramEnd"/>
    </w:p>
    <w:p w:rsidR="006C53E1" w:rsidRDefault="006C53E1" w:rsidP="00CC2DAC">
      <w:pPr>
        <w:ind w:firstLine="709"/>
        <w:jc w:val="both"/>
      </w:pPr>
      <w:r>
        <w:t xml:space="preserve">  </w:t>
      </w:r>
    </w:p>
    <w:p w:rsidR="006C53E1" w:rsidRPr="00183B7D" w:rsidRDefault="006C53E1" w:rsidP="00CC2DAC">
      <w:pPr>
        <w:ind w:firstLine="709"/>
        <w:jc w:val="both"/>
      </w:pPr>
    </w:p>
    <w:p w:rsidR="00F403F2" w:rsidRDefault="00F403F2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F403F2" w:rsidRPr="00E0330A" w:rsidRDefault="00F403F2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lastRenderedPageBreak/>
        <w:t>РАЗДЕЛ</w:t>
      </w:r>
    </w:p>
    <w:p w:rsidR="00F403F2" w:rsidRPr="00E0330A" w:rsidRDefault="00F403F2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F403F2" w:rsidRPr="00E0330A" w:rsidRDefault="00F403F2" w:rsidP="00CC2DAC">
      <w:pPr>
        <w:ind w:firstLine="709"/>
        <w:jc w:val="both"/>
        <w:rPr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разделу «Образование» предусмотрен</w:t>
      </w:r>
      <w:r>
        <w:rPr>
          <w:szCs w:val="28"/>
          <w:lang w:eastAsia="en-US"/>
        </w:rPr>
        <w:t>ы б</w:t>
      </w:r>
      <w:r w:rsidR="006C53E1">
        <w:rPr>
          <w:szCs w:val="28"/>
          <w:lang w:eastAsia="en-US"/>
        </w:rPr>
        <w:t>юджетные ассигнования в 2020</w:t>
      </w:r>
      <w:r w:rsidR="00553B6C">
        <w:rPr>
          <w:szCs w:val="28"/>
          <w:lang w:eastAsia="en-US"/>
        </w:rPr>
        <w:t xml:space="preserve"> - </w:t>
      </w:r>
      <w:r w:rsidR="006C53E1">
        <w:rPr>
          <w:szCs w:val="28"/>
          <w:lang w:eastAsia="en-US"/>
        </w:rPr>
        <w:t xml:space="preserve"> 2022</w:t>
      </w:r>
      <w:r>
        <w:rPr>
          <w:szCs w:val="28"/>
          <w:lang w:eastAsia="en-US"/>
        </w:rPr>
        <w:t xml:space="preserve"> годы в сумме 20,0</w:t>
      </w:r>
      <w:r w:rsidRPr="00E0330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Pr="00E0330A">
        <w:rPr>
          <w:szCs w:val="28"/>
          <w:lang w:eastAsia="en-US"/>
        </w:rPr>
        <w:t>. рублей</w:t>
      </w:r>
      <w:r>
        <w:rPr>
          <w:szCs w:val="28"/>
          <w:lang w:eastAsia="en-US"/>
        </w:rPr>
        <w:t xml:space="preserve"> ежегодно</w:t>
      </w:r>
      <w:r w:rsidRPr="00E0330A">
        <w:rPr>
          <w:szCs w:val="28"/>
          <w:lang w:eastAsia="en-US"/>
        </w:rPr>
        <w:t>.</w:t>
      </w:r>
    </w:p>
    <w:p w:rsidR="00F403F2" w:rsidRPr="00E0330A" w:rsidRDefault="00F403F2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F403F2" w:rsidRPr="005B7BD2" w:rsidRDefault="00F403F2" w:rsidP="00CC2DAC">
      <w:pPr>
        <w:autoSpaceDE w:val="0"/>
        <w:autoSpaceDN w:val="0"/>
        <w:adjustRightInd w:val="0"/>
        <w:ind w:firstLine="709"/>
        <w:jc w:val="both"/>
      </w:pPr>
      <w:r w:rsidRPr="001A08C3">
        <w:rPr>
          <w:szCs w:val="22"/>
          <w:lang w:eastAsia="en-US"/>
        </w:rPr>
        <w:t xml:space="preserve">профессиональную переподготовку и повышение квалификации </w:t>
      </w:r>
      <w:r>
        <w:rPr>
          <w:szCs w:val="22"/>
          <w:lang w:eastAsia="en-US"/>
        </w:rPr>
        <w:t>муниципаль</w:t>
      </w:r>
      <w:r w:rsidRPr="001A08C3">
        <w:rPr>
          <w:szCs w:val="22"/>
          <w:lang w:eastAsia="en-US"/>
        </w:rPr>
        <w:t xml:space="preserve">ных служащих </w:t>
      </w:r>
      <w:r>
        <w:rPr>
          <w:szCs w:val="22"/>
          <w:lang w:eastAsia="en-US"/>
        </w:rPr>
        <w:t>сельского поселения</w:t>
      </w:r>
      <w:r w:rsidRPr="001A08C3">
        <w:rPr>
          <w:b/>
          <w:i/>
          <w:szCs w:val="22"/>
          <w:lang w:eastAsia="en-US"/>
        </w:rPr>
        <w:t xml:space="preserve"> </w:t>
      </w:r>
      <w:r w:rsidR="006C53E1">
        <w:t>в 2020 - 2022</w:t>
      </w:r>
      <w:r>
        <w:t xml:space="preserve"> годы</w:t>
      </w:r>
      <w:r w:rsidRPr="001A08C3">
        <w:t xml:space="preserve"> в сумме </w:t>
      </w:r>
      <w:r>
        <w:t>20,0</w:t>
      </w:r>
      <w:r w:rsidRPr="001A08C3">
        <w:t xml:space="preserve"> </w:t>
      </w:r>
      <w:r>
        <w:t>тыс</w:t>
      </w:r>
      <w:r w:rsidRPr="001A08C3">
        <w:t>. рублей</w:t>
      </w:r>
      <w:r>
        <w:t xml:space="preserve"> ежегодно</w:t>
      </w:r>
      <w:r w:rsidRPr="001A08C3">
        <w:t>.</w:t>
      </w:r>
    </w:p>
    <w:p w:rsidR="00F403F2" w:rsidRPr="00183B7D" w:rsidRDefault="00F403F2" w:rsidP="00CC2DAC">
      <w:pPr>
        <w:autoSpaceDE w:val="0"/>
        <w:autoSpaceDN w:val="0"/>
        <w:adjustRightInd w:val="0"/>
        <w:rPr>
          <w:szCs w:val="28"/>
        </w:rPr>
      </w:pPr>
    </w:p>
    <w:p w:rsidR="00F403F2" w:rsidRPr="00183B7D" w:rsidRDefault="00F403F2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F403F2" w:rsidRPr="00183B7D" w:rsidRDefault="00F403F2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F403F2" w:rsidRPr="00183B7D" w:rsidRDefault="00F403F2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разделу «Культура, кинематография» предусмотрены бюджетные ассиг</w:t>
      </w:r>
      <w:r>
        <w:rPr>
          <w:szCs w:val="28"/>
          <w:lang w:eastAsia="en-US"/>
        </w:rPr>
        <w:t>но</w:t>
      </w:r>
      <w:r w:rsidR="006C53E1">
        <w:rPr>
          <w:szCs w:val="28"/>
          <w:lang w:eastAsia="en-US"/>
        </w:rPr>
        <w:t>вания в 2020</w:t>
      </w:r>
      <w:r w:rsidR="00500146">
        <w:rPr>
          <w:szCs w:val="28"/>
          <w:lang w:eastAsia="en-US"/>
        </w:rPr>
        <w:t xml:space="preserve"> году в сум</w:t>
      </w:r>
      <w:r w:rsidR="006C53E1">
        <w:rPr>
          <w:szCs w:val="28"/>
          <w:lang w:eastAsia="en-US"/>
        </w:rPr>
        <w:t>ме 5928,8</w:t>
      </w:r>
      <w:r w:rsidRPr="00E0330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Pr="00E0330A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ру</w:t>
      </w:r>
      <w:r w:rsidR="006C53E1">
        <w:rPr>
          <w:szCs w:val="28"/>
          <w:lang w:eastAsia="en-US"/>
        </w:rPr>
        <w:t>блей, в 2021</w:t>
      </w:r>
      <w:r w:rsidR="00830C29">
        <w:rPr>
          <w:szCs w:val="28"/>
          <w:lang w:eastAsia="en-US"/>
        </w:rPr>
        <w:t xml:space="preserve"> го</w:t>
      </w:r>
      <w:r w:rsidR="006C53E1">
        <w:rPr>
          <w:szCs w:val="28"/>
          <w:lang w:eastAsia="en-US"/>
        </w:rPr>
        <w:t>ду в сумме 1411,8</w:t>
      </w:r>
      <w:r w:rsidRPr="00E0330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="006C53E1">
        <w:rPr>
          <w:szCs w:val="28"/>
          <w:lang w:eastAsia="en-US"/>
        </w:rPr>
        <w:t>. рублей и в 2022</w:t>
      </w:r>
      <w:r w:rsidRPr="00E0330A">
        <w:rPr>
          <w:szCs w:val="28"/>
          <w:lang w:eastAsia="en-US"/>
        </w:rPr>
        <w:t xml:space="preserve"> году в сумме </w:t>
      </w:r>
      <w:r w:rsidR="006C53E1">
        <w:rPr>
          <w:szCs w:val="28"/>
          <w:lang w:eastAsia="en-US"/>
        </w:rPr>
        <w:t>1647,4</w:t>
      </w:r>
      <w:r w:rsidRPr="00E0330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Pr="00E0330A">
        <w:rPr>
          <w:szCs w:val="28"/>
          <w:lang w:eastAsia="en-US"/>
        </w:rPr>
        <w:t>. рублей.</w:t>
      </w:r>
    </w:p>
    <w:p w:rsidR="00F403F2" w:rsidRDefault="00F403F2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F403F2" w:rsidRPr="00B13F7C" w:rsidRDefault="00F403F2" w:rsidP="007A0E84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финансовое обеспечение деятельности </w:t>
      </w:r>
      <w:r>
        <w:rPr>
          <w:color w:val="000000"/>
        </w:rPr>
        <w:t>казенных учреждений</w:t>
      </w:r>
      <w:r w:rsidR="006C53E1">
        <w:rPr>
          <w:spacing w:val="-1"/>
        </w:rPr>
        <w:t xml:space="preserve"> в 2020 году в сумме 3117,2</w:t>
      </w:r>
      <w:r w:rsidRPr="00B13F7C">
        <w:rPr>
          <w:spacing w:val="-1"/>
        </w:rPr>
        <w:t xml:space="preserve"> </w:t>
      </w:r>
      <w:r>
        <w:rPr>
          <w:spacing w:val="-1"/>
        </w:rPr>
        <w:t>тыс. рублей</w:t>
      </w:r>
      <w:r w:rsidR="00553B6C">
        <w:rPr>
          <w:spacing w:val="-1"/>
        </w:rPr>
        <w:t>,</w:t>
      </w:r>
      <w:r>
        <w:rPr>
          <w:spacing w:val="-1"/>
        </w:rPr>
        <w:t xml:space="preserve"> </w:t>
      </w:r>
      <w:r w:rsidR="006C53E1">
        <w:t>в 2021- 2022</w:t>
      </w:r>
      <w:r w:rsidR="00500146">
        <w:t xml:space="preserve"> г</w:t>
      </w:r>
      <w:r w:rsidR="006C53E1">
        <w:t>одах</w:t>
      </w:r>
      <w:r w:rsidR="00553B6C" w:rsidRPr="001A08C3">
        <w:t xml:space="preserve"> в сумме </w:t>
      </w:r>
      <w:r w:rsidR="006C53E1">
        <w:t>1135,3</w:t>
      </w:r>
      <w:r w:rsidR="00553B6C" w:rsidRPr="001A08C3">
        <w:t xml:space="preserve"> </w:t>
      </w:r>
      <w:r w:rsidR="00553B6C">
        <w:t>тыс</w:t>
      </w:r>
      <w:r w:rsidR="00553B6C" w:rsidRPr="001A08C3">
        <w:t>. рублей</w:t>
      </w:r>
      <w:r w:rsidR="006C53E1">
        <w:t xml:space="preserve"> ежегодно</w:t>
      </w:r>
      <w:r w:rsidRPr="00B13F7C">
        <w:rPr>
          <w:spacing w:val="-1"/>
        </w:rPr>
        <w:t>;</w:t>
      </w:r>
    </w:p>
    <w:p w:rsidR="00F403F2" w:rsidRDefault="00F403F2" w:rsidP="007A0E84">
      <w:pPr>
        <w:ind w:firstLine="709"/>
        <w:jc w:val="both"/>
        <w:rPr>
          <w:szCs w:val="28"/>
        </w:rPr>
      </w:pPr>
      <w:r w:rsidRPr="00B13F7C">
        <w:rPr>
          <w:szCs w:val="28"/>
        </w:rPr>
        <w:t xml:space="preserve">финансовое обеспечение полномочий по материально-техническому обеспечению </w:t>
      </w:r>
      <w:r>
        <w:rPr>
          <w:szCs w:val="28"/>
        </w:rPr>
        <w:t>казенных учреждений</w:t>
      </w:r>
      <w:r w:rsidRPr="00B13F7C">
        <w:rPr>
          <w:szCs w:val="28"/>
        </w:rPr>
        <w:t xml:space="preserve"> в</w:t>
      </w:r>
      <w:r w:rsidR="006C53E1">
        <w:rPr>
          <w:szCs w:val="28"/>
        </w:rPr>
        <w:t xml:space="preserve"> 2020</w:t>
      </w:r>
      <w:r w:rsidRPr="00B13F7C">
        <w:rPr>
          <w:szCs w:val="28"/>
        </w:rPr>
        <w:t xml:space="preserve"> году в сумме </w:t>
      </w:r>
      <w:r w:rsidR="006C53E1">
        <w:rPr>
          <w:szCs w:val="28"/>
        </w:rPr>
        <w:t>2641,4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="006C53E1">
        <w:rPr>
          <w:szCs w:val="28"/>
        </w:rPr>
        <w:t>. рублей, в 2021</w:t>
      </w:r>
      <w:r w:rsidRPr="00B13F7C">
        <w:rPr>
          <w:szCs w:val="28"/>
        </w:rPr>
        <w:t xml:space="preserve"> году – </w:t>
      </w:r>
      <w:r w:rsidR="006C53E1">
        <w:rPr>
          <w:szCs w:val="28"/>
        </w:rPr>
        <w:t>253,3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="006C53E1">
        <w:rPr>
          <w:szCs w:val="28"/>
        </w:rPr>
        <w:t>. рублей, в 2022</w:t>
      </w:r>
      <w:r w:rsidRPr="00B13F7C">
        <w:rPr>
          <w:szCs w:val="28"/>
        </w:rPr>
        <w:t xml:space="preserve"> году – </w:t>
      </w:r>
      <w:r w:rsidR="006C53E1">
        <w:rPr>
          <w:szCs w:val="28"/>
        </w:rPr>
        <w:t>488,9</w:t>
      </w:r>
      <w:r w:rsidRPr="00B13F7C">
        <w:rPr>
          <w:szCs w:val="28"/>
        </w:rPr>
        <w:t xml:space="preserve"> </w:t>
      </w:r>
      <w:r>
        <w:rPr>
          <w:szCs w:val="28"/>
        </w:rPr>
        <w:t>тыс</w:t>
      </w:r>
      <w:r w:rsidRPr="00B13F7C">
        <w:rPr>
          <w:szCs w:val="28"/>
        </w:rPr>
        <w:t>. рублей;</w:t>
      </w:r>
    </w:p>
    <w:p w:rsidR="001D6127" w:rsidRPr="00B13F7C" w:rsidRDefault="001D6127" w:rsidP="007A0E84">
      <w:pPr>
        <w:ind w:firstLine="709"/>
        <w:jc w:val="both"/>
        <w:rPr>
          <w:spacing w:val="-1"/>
        </w:rPr>
      </w:pPr>
      <w:r>
        <w:rPr>
          <w:szCs w:val="28"/>
        </w:rPr>
        <w:t>организацию и проведение праздничных мероприятий, фестивалей, праздников</w:t>
      </w:r>
      <w:r w:rsidR="006C53E1">
        <w:rPr>
          <w:szCs w:val="28"/>
        </w:rPr>
        <w:t xml:space="preserve"> в 2020 году в сумме 50,0 тыс</w:t>
      </w:r>
      <w:proofErr w:type="gramStart"/>
      <w:r w:rsidR="006C53E1">
        <w:rPr>
          <w:szCs w:val="28"/>
        </w:rPr>
        <w:t>.р</w:t>
      </w:r>
      <w:proofErr w:type="gramEnd"/>
      <w:r w:rsidR="006C53E1">
        <w:rPr>
          <w:szCs w:val="28"/>
        </w:rPr>
        <w:t>ублей, в 2021-2022 годах</w:t>
      </w:r>
      <w:r w:rsidR="00CF6EAA">
        <w:rPr>
          <w:szCs w:val="28"/>
        </w:rPr>
        <w:t xml:space="preserve"> </w:t>
      </w:r>
      <w:r w:rsidR="006C53E1">
        <w:rPr>
          <w:szCs w:val="28"/>
        </w:rPr>
        <w:t xml:space="preserve"> 5</w:t>
      </w:r>
      <w:r w:rsidR="00830C29">
        <w:rPr>
          <w:szCs w:val="28"/>
        </w:rPr>
        <w:t>,0 тыс.рублей ежегодно</w:t>
      </w:r>
      <w:r>
        <w:rPr>
          <w:szCs w:val="28"/>
        </w:rPr>
        <w:t>;</w:t>
      </w:r>
    </w:p>
    <w:p w:rsidR="00F403F2" w:rsidRPr="00B13F7C" w:rsidRDefault="00F403F2" w:rsidP="007A0E84">
      <w:pPr>
        <w:ind w:firstLine="709"/>
        <w:jc w:val="both"/>
        <w:rPr>
          <w:spacing w:val="-1"/>
        </w:rPr>
      </w:pPr>
      <w:r w:rsidRPr="00B13F7C">
        <w:rPr>
          <w:color w:val="000000"/>
        </w:rPr>
        <w:t xml:space="preserve">уплату налога на имущество, земельного налога и иных налогов и сборов </w:t>
      </w:r>
      <w:r>
        <w:rPr>
          <w:color w:val="000000"/>
        </w:rPr>
        <w:t>казенных учреждений</w:t>
      </w:r>
      <w:r w:rsidR="006C53E1">
        <w:rPr>
          <w:color w:val="000000"/>
        </w:rPr>
        <w:t xml:space="preserve"> в 2020 году 120,2 тыс</w:t>
      </w:r>
      <w:proofErr w:type="gramStart"/>
      <w:r w:rsidR="006C53E1">
        <w:rPr>
          <w:color w:val="000000"/>
        </w:rPr>
        <w:t>.р</w:t>
      </w:r>
      <w:proofErr w:type="gramEnd"/>
      <w:r w:rsidR="006C53E1">
        <w:rPr>
          <w:color w:val="000000"/>
        </w:rPr>
        <w:t>ублей, в 2021</w:t>
      </w:r>
      <w:r w:rsidR="00830C29">
        <w:rPr>
          <w:color w:val="000000"/>
        </w:rPr>
        <w:t>-</w:t>
      </w:r>
      <w:r w:rsidR="006C53E1">
        <w:rPr>
          <w:color w:val="000000"/>
        </w:rPr>
        <w:t>2022</w:t>
      </w:r>
      <w:r w:rsidR="00E10725">
        <w:rPr>
          <w:color w:val="000000"/>
        </w:rPr>
        <w:t xml:space="preserve"> годы</w:t>
      </w:r>
      <w:r w:rsidRPr="00B13F7C">
        <w:rPr>
          <w:color w:val="000000"/>
        </w:rPr>
        <w:t xml:space="preserve"> в сумме </w:t>
      </w:r>
      <w:r w:rsidR="006C53E1">
        <w:rPr>
          <w:color w:val="000000"/>
        </w:rPr>
        <w:t>18,2</w:t>
      </w:r>
      <w:r w:rsidRPr="00B13F7C">
        <w:rPr>
          <w:color w:val="000000"/>
        </w:rPr>
        <w:t xml:space="preserve"> </w:t>
      </w:r>
      <w:r>
        <w:rPr>
          <w:color w:val="000000"/>
        </w:rPr>
        <w:t>тыс</w:t>
      </w:r>
      <w:r w:rsidRPr="00B13F7C">
        <w:rPr>
          <w:color w:val="000000"/>
        </w:rPr>
        <w:t>. рублей</w:t>
      </w:r>
      <w:r w:rsidR="00E10725">
        <w:rPr>
          <w:color w:val="000000"/>
        </w:rPr>
        <w:t xml:space="preserve"> ежегодно</w:t>
      </w:r>
      <w:r>
        <w:rPr>
          <w:spacing w:val="-1"/>
        </w:rPr>
        <w:t>.</w:t>
      </w:r>
    </w:p>
    <w:p w:rsidR="00F403F2" w:rsidRDefault="00F403F2" w:rsidP="00CC2DAC">
      <w:pPr>
        <w:widowControl w:val="0"/>
        <w:tabs>
          <w:tab w:val="left" w:pos="7265"/>
        </w:tabs>
        <w:rPr>
          <w:b/>
          <w:szCs w:val="28"/>
        </w:rPr>
      </w:pPr>
    </w:p>
    <w:p w:rsidR="00F403F2" w:rsidRPr="00E0330A" w:rsidRDefault="00F403F2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F403F2" w:rsidRPr="00E0330A" w:rsidRDefault="00F403F2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F403F2" w:rsidRPr="00E0330A" w:rsidRDefault="00F403F2" w:rsidP="00CC2DAC">
      <w:pPr>
        <w:ind w:firstLine="709"/>
        <w:jc w:val="both"/>
        <w:rPr>
          <w:szCs w:val="28"/>
        </w:rPr>
      </w:pPr>
    </w:p>
    <w:p w:rsidR="00F403F2" w:rsidRPr="00E0330A" w:rsidRDefault="00F403F2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разделу «Социальная политика» предусмотрены бюджетны</w:t>
      </w:r>
      <w:r>
        <w:rPr>
          <w:szCs w:val="28"/>
          <w:lang w:eastAsia="en-US"/>
        </w:rPr>
        <w:t>е ассигнования в</w:t>
      </w:r>
      <w:r w:rsidR="006C53E1">
        <w:rPr>
          <w:szCs w:val="28"/>
          <w:lang w:eastAsia="en-US"/>
        </w:rPr>
        <w:t xml:space="preserve"> 2020-2022 годах в сумме 150,0</w:t>
      </w:r>
      <w:r w:rsidR="00830C29">
        <w:rPr>
          <w:szCs w:val="28"/>
          <w:lang w:eastAsia="en-US"/>
        </w:rPr>
        <w:t xml:space="preserve"> тыс</w:t>
      </w:r>
      <w:proofErr w:type="gramStart"/>
      <w:r w:rsidR="00830C29">
        <w:rPr>
          <w:szCs w:val="28"/>
          <w:lang w:eastAsia="en-US"/>
        </w:rPr>
        <w:t>.р</w:t>
      </w:r>
      <w:proofErr w:type="gramEnd"/>
      <w:r w:rsidR="00830C29">
        <w:rPr>
          <w:szCs w:val="28"/>
          <w:lang w:eastAsia="en-US"/>
        </w:rPr>
        <w:t>ублей ежегодно</w:t>
      </w:r>
      <w:r w:rsidRPr="00E0330A">
        <w:rPr>
          <w:szCs w:val="28"/>
          <w:lang w:eastAsia="en-US"/>
        </w:rPr>
        <w:t>.</w:t>
      </w:r>
    </w:p>
    <w:p w:rsidR="00F403F2" w:rsidRDefault="00F403F2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F403F2" w:rsidRPr="00183B7D" w:rsidRDefault="00F403F2" w:rsidP="00CC2DAC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183B7D">
        <w:rPr>
          <w:szCs w:val="28"/>
          <w:lang w:eastAsia="en-US"/>
        </w:rPr>
        <w:t>выплату государ</w:t>
      </w:r>
      <w:r w:rsidR="001D6127">
        <w:rPr>
          <w:szCs w:val="28"/>
          <w:lang w:eastAsia="en-US"/>
        </w:rPr>
        <w:t>ственной пенсии за выслугу лет</w:t>
      </w:r>
      <w:r>
        <w:rPr>
          <w:szCs w:val="28"/>
          <w:lang w:eastAsia="en-US"/>
        </w:rPr>
        <w:t>.</w:t>
      </w:r>
    </w:p>
    <w:p w:rsidR="00F403F2" w:rsidRDefault="00F403F2" w:rsidP="00CC2DA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C53E1" w:rsidRDefault="006C53E1" w:rsidP="00CC2DA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C53E1" w:rsidRDefault="006C53E1" w:rsidP="00CC2DA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C53E1" w:rsidRDefault="006C53E1" w:rsidP="00CC2DA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lastRenderedPageBreak/>
        <w:t>РАЗДЕЛ</w:t>
      </w:r>
    </w:p>
    <w:p w:rsidR="00F403F2" w:rsidRPr="00E0330A" w:rsidRDefault="00F403F2" w:rsidP="00CC2DA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:rsidR="00F403F2" w:rsidRPr="00E0330A" w:rsidRDefault="00F403F2" w:rsidP="00CC2DAC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403F2" w:rsidRPr="00E0330A" w:rsidRDefault="00F403F2" w:rsidP="00783D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0330A">
        <w:rPr>
          <w:szCs w:val="28"/>
          <w:lang w:eastAsia="en-US"/>
        </w:rPr>
        <w:t xml:space="preserve">В проекте бюджета </w:t>
      </w:r>
      <w:r>
        <w:rPr>
          <w:szCs w:val="28"/>
          <w:lang w:eastAsia="en-US"/>
        </w:rPr>
        <w:t xml:space="preserve">сельского поселения </w:t>
      </w:r>
      <w:r w:rsidRPr="00E0330A">
        <w:rPr>
          <w:szCs w:val="28"/>
          <w:lang w:eastAsia="en-US"/>
        </w:rPr>
        <w:t>по разделу «Физическая культура и спорт» предусмотрены бюджетные ассигнования</w:t>
      </w:r>
      <w:r>
        <w:rPr>
          <w:szCs w:val="28"/>
          <w:lang w:eastAsia="en-US"/>
        </w:rPr>
        <w:t xml:space="preserve"> в</w:t>
      </w:r>
      <w:r w:rsidRPr="00E0330A">
        <w:rPr>
          <w:szCs w:val="28"/>
          <w:lang w:eastAsia="en-US"/>
        </w:rPr>
        <w:t xml:space="preserve"> </w:t>
      </w:r>
      <w:r w:rsidR="006C53E1">
        <w:rPr>
          <w:szCs w:val="28"/>
          <w:lang w:eastAsia="en-US"/>
        </w:rPr>
        <w:t>2020</w:t>
      </w:r>
      <w:r w:rsidR="00830C29">
        <w:rPr>
          <w:szCs w:val="28"/>
          <w:lang w:eastAsia="en-US"/>
        </w:rPr>
        <w:t xml:space="preserve"> году в сумме 50,0 тыс</w:t>
      </w:r>
      <w:proofErr w:type="gramStart"/>
      <w:r w:rsidR="00830C29">
        <w:rPr>
          <w:szCs w:val="28"/>
          <w:lang w:eastAsia="en-US"/>
        </w:rPr>
        <w:t>.р</w:t>
      </w:r>
      <w:proofErr w:type="gramEnd"/>
      <w:r w:rsidR="00830C29">
        <w:rPr>
          <w:szCs w:val="28"/>
          <w:lang w:eastAsia="en-US"/>
        </w:rPr>
        <w:t>убл</w:t>
      </w:r>
      <w:r w:rsidR="006C53E1">
        <w:rPr>
          <w:szCs w:val="28"/>
          <w:lang w:eastAsia="en-US"/>
        </w:rPr>
        <w:t>ей, в 2021-2022</w:t>
      </w:r>
      <w:r w:rsidR="00E10725">
        <w:rPr>
          <w:szCs w:val="28"/>
          <w:lang w:eastAsia="en-US"/>
        </w:rPr>
        <w:t xml:space="preserve"> годы</w:t>
      </w:r>
      <w:r>
        <w:rPr>
          <w:szCs w:val="28"/>
          <w:lang w:eastAsia="en-US"/>
        </w:rPr>
        <w:t xml:space="preserve"> в сумме </w:t>
      </w:r>
      <w:r w:rsidRPr="00E0330A">
        <w:rPr>
          <w:szCs w:val="28"/>
          <w:lang w:eastAsia="en-US"/>
        </w:rPr>
        <w:t xml:space="preserve"> </w:t>
      </w:r>
      <w:r w:rsidR="00962BD5">
        <w:rPr>
          <w:szCs w:val="28"/>
          <w:lang w:eastAsia="en-US"/>
        </w:rPr>
        <w:t>30,0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 рублей</w:t>
      </w:r>
      <w:r w:rsidR="00E10725">
        <w:rPr>
          <w:szCs w:val="28"/>
          <w:lang w:eastAsia="en-US"/>
        </w:rPr>
        <w:t xml:space="preserve"> ежегодно</w:t>
      </w:r>
      <w:r w:rsidRPr="00E0330A">
        <w:rPr>
          <w:szCs w:val="28"/>
          <w:lang w:eastAsia="en-US"/>
        </w:rPr>
        <w:t>.</w:t>
      </w:r>
    </w:p>
    <w:p w:rsidR="00F403F2" w:rsidRPr="00E0330A" w:rsidRDefault="00F403F2" w:rsidP="00783D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Весь</w:t>
      </w:r>
      <w:r w:rsidRPr="00E0330A">
        <w:rPr>
          <w:szCs w:val="28"/>
        </w:rPr>
        <w:t xml:space="preserve"> объем бюджетных ассигнований предусмотрен на финансовое обеспечение </w:t>
      </w:r>
      <w:r>
        <w:rPr>
          <w:szCs w:val="28"/>
        </w:rPr>
        <w:t>календарных</w:t>
      </w:r>
      <w:r w:rsidRPr="00E0330A">
        <w:rPr>
          <w:szCs w:val="28"/>
        </w:rPr>
        <w:t xml:space="preserve"> план</w:t>
      </w:r>
      <w:r>
        <w:rPr>
          <w:szCs w:val="28"/>
        </w:rPr>
        <w:t>ов</w:t>
      </w:r>
      <w:r w:rsidRPr="00E0330A">
        <w:rPr>
          <w:szCs w:val="28"/>
        </w:rPr>
        <w:t xml:space="preserve"> физкультурных мероприятий и спортивных мероприятий </w:t>
      </w:r>
      <w:r>
        <w:rPr>
          <w:szCs w:val="28"/>
        </w:rPr>
        <w:t>сельского поселения</w:t>
      </w:r>
      <w:r w:rsidRPr="00E0330A">
        <w:rPr>
          <w:szCs w:val="28"/>
        </w:rPr>
        <w:t xml:space="preserve">. </w:t>
      </w:r>
    </w:p>
    <w:p w:rsidR="00F403F2" w:rsidRPr="00BF5C25" w:rsidRDefault="00F403F2" w:rsidP="00CC2DAC">
      <w:pPr>
        <w:ind w:firstLine="709"/>
        <w:jc w:val="both"/>
        <w:rPr>
          <w:szCs w:val="28"/>
        </w:rPr>
      </w:pPr>
    </w:p>
    <w:p w:rsidR="00F403F2" w:rsidRPr="004A5248" w:rsidRDefault="00F403F2" w:rsidP="00DF7BF3">
      <w:pPr>
        <w:pStyle w:val="1"/>
        <w:ind w:firstLine="709"/>
        <w:jc w:val="center"/>
        <w:rPr>
          <w:b w:val="0"/>
          <w:kern w:val="28"/>
        </w:rPr>
      </w:pPr>
      <w:r w:rsidRPr="004A5248">
        <w:rPr>
          <w:kern w:val="28"/>
        </w:rPr>
        <w:t xml:space="preserve">V. Источники финансирования </w:t>
      </w:r>
      <w:r w:rsidRPr="00565516">
        <w:rPr>
          <w:rFonts w:ascii="Times New Roman" w:hAnsi="Times New Roman"/>
          <w:kern w:val="28"/>
        </w:rPr>
        <w:t>дефицита (</w:t>
      </w:r>
      <w:proofErr w:type="spellStart"/>
      <w:r w:rsidRPr="00565516">
        <w:rPr>
          <w:rFonts w:ascii="Times New Roman" w:hAnsi="Times New Roman"/>
          <w:kern w:val="28"/>
        </w:rPr>
        <w:t>профицита</w:t>
      </w:r>
      <w:proofErr w:type="spellEnd"/>
      <w:r w:rsidRPr="00565516">
        <w:rPr>
          <w:rFonts w:ascii="Times New Roman" w:hAnsi="Times New Roman"/>
          <w:kern w:val="28"/>
        </w:rPr>
        <w:t>)</w:t>
      </w:r>
      <w:r w:rsidRPr="004A5248">
        <w:rPr>
          <w:kern w:val="28"/>
        </w:rPr>
        <w:t xml:space="preserve"> бюджета</w:t>
      </w:r>
      <w:r>
        <w:rPr>
          <w:kern w:val="28"/>
        </w:rPr>
        <w:t xml:space="preserve"> сельского поселения</w:t>
      </w:r>
    </w:p>
    <w:p w:rsidR="00F403F2" w:rsidRPr="004A5248" w:rsidRDefault="00F403F2" w:rsidP="00DF7BF3">
      <w:pPr>
        <w:ind w:firstLine="709"/>
        <w:jc w:val="both"/>
        <w:rPr>
          <w:sz w:val="32"/>
          <w:szCs w:val="32"/>
        </w:rPr>
      </w:pPr>
    </w:p>
    <w:p w:rsidR="00F403F2" w:rsidRDefault="006C53E1" w:rsidP="004C319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2020 – 2022</w:t>
      </w:r>
      <w:r w:rsidR="00F403F2">
        <w:rPr>
          <w:color w:val="000000"/>
          <w:szCs w:val="28"/>
        </w:rPr>
        <w:t xml:space="preserve"> годы планируется принятие бездефицитного бюджета.</w:t>
      </w:r>
    </w:p>
    <w:p w:rsidR="00F403F2" w:rsidRDefault="00F403F2" w:rsidP="004C3193">
      <w:pPr>
        <w:ind w:firstLine="709"/>
        <w:jc w:val="both"/>
        <w:rPr>
          <w:color w:val="000000"/>
          <w:szCs w:val="28"/>
        </w:rPr>
      </w:pPr>
    </w:p>
    <w:p w:rsidR="00F403F2" w:rsidRDefault="00F403F2" w:rsidP="004C3193">
      <w:pPr>
        <w:ind w:firstLine="709"/>
        <w:jc w:val="both"/>
        <w:rPr>
          <w:szCs w:val="28"/>
        </w:rPr>
      </w:pPr>
    </w:p>
    <w:p w:rsidR="00F403F2" w:rsidRDefault="00F403F2" w:rsidP="006C0410">
      <w:pPr>
        <w:ind w:firstLine="709"/>
        <w:jc w:val="both"/>
        <w:rPr>
          <w:szCs w:val="28"/>
        </w:rPr>
      </w:pPr>
    </w:p>
    <w:p w:rsidR="00F403F2" w:rsidRDefault="00F403F2" w:rsidP="006C0410">
      <w:pPr>
        <w:ind w:firstLine="709"/>
        <w:jc w:val="both"/>
        <w:rPr>
          <w:szCs w:val="28"/>
        </w:rPr>
      </w:pPr>
      <w:r>
        <w:rPr>
          <w:szCs w:val="28"/>
        </w:rPr>
        <w:t xml:space="preserve">Начальник сектора экономики финансов                            </w:t>
      </w:r>
      <w:r w:rsidR="00962BD5">
        <w:rPr>
          <w:szCs w:val="28"/>
        </w:rPr>
        <w:t xml:space="preserve">      Е.А.Маляренко</w:t>
      </w:r>
    </w:p>
    <w:p w:rsidR="00F403F2" w:rsidRDefault="00F403F2" w:rsidP="00DF7BF3">
      <w:pPr>
        <w:ind w:firstLine="708"/>
        <w:jc w:val="both"/>
        <w:rPr>
          <w:szCs w:val="28"/>
        </w:rPr>
      </w:pPr>
    </w:p>
    <w:sectPr w:rsidR="00F403F2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6E" w:rsidRDefault="00330D6E" w:rsidP="001957DA">
      <w:r>
        <w:separator/>
      </w:r>
    </w:p>
  </w:endnote>
  <w:endnote w:type="continuationSeparator" w:id="0">
    <w:p w:rsidR="00330D6E" w:rsidRDefault="00330D6E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6E" w:rsidRDefault="00330D6E" w:rsidP="001957DA">
      <w:r>
        <w:separator/>
      </w:r>
    </w:p>
  </w:footnote>
  <w:footnote w:type="continuationSeparator" w:id="0">
    <w:p w:rsidR="00330D6E" w:rsidRDefault="00330D6E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6F" w:rsidRDefault="00A95959">
    <w:pPr>
      <w:pStyle w:val="a9"/>
      <w:jc w:val="center"/>
    </w:pPr>
    <w:fldSimple w:instr=" PAGE   \* MERGEFORMAT ">
      <w:r w:rsidR="00CF6EAA">
        <w:rPr>
          <w:noProof/>
        </w:rPr>
        <w:t>2</w:t>
      </w:r>
    </w:fldSimple>
  </w:p>
  <w:p w:rsidR="00E7696F" w:rsidRDefault="00E769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9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1"/>
  </w:num>
  <w:num w:numId="16">
    <w:abstractNumId w:val="11"/>
  </w:num>
  <w:num w:numId="17">
    <w:abstractNumId w:val="2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9"/>
  </w:num>
  <w:num w:numId="31">
    <w:abstractNumId w:val="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1999"/>
    <w:rsid w:val="00003E33"/>
    <w:rsid w:val="00011BAF"/>
    <w:rsid w:val="0001293D"/>
    <w:rsid w:val="00016A8E"/>
    <w:rsid w:val="000248DB"/>
    <w:rsid w:val="000332B9"/>
    <w:rsid w:val="00035160"/>
    <w:rsid w:val="00036E74"/>
    <w:rsid w:val="00040210"/>
    <w:rsid w:val="00042368"/>
    <w:rsid w:val="00052D75"/>
    <w:rsid w:val="00054CFD"/>
    <w:rsid w:val="00054E87"/>
    <w:rsid w:val="00061BB9"/>
    <w:rsid w:val="0006472E"/>
    <w:rsid w:val="00083E6C"/>
    <w:rsid w:val="00084CF1"/>
    <w:rsid w:val="0008563D"/>
    <w:rsid w:val="00086F4C"/>
    <w:rsid w:val="000A310F"/>
    <w:rsid w:val="000B4591"/>
    <w:rsid w:val="000B7A0A"/>
    <w:rsid w:val="000B7D81"/>
    <w:rsid w:val="000C2D0D"/>
    <w:rsid w:val="000C3DF7"/>
    <w:rsid w:val="000C73CB"/>
    <w:rsid w:val="000D725B"/>
    <w:rsid w:val="000E4544"/>
    <w:rsid w:val="000E7DCC"/>
    <w:rsid w:val="000F5E70"/>
    <w:rsid w:val="000F7601"/>
    <w:rsid w:val="00103437"/>
    <w:rsid w:val="00107091"/>
    <w:rsid w:val="00120427"/>
    <w:rsid w:val="001234A4"/>
    <w:rsid w:val="00123BF6"/>
    <w:rsid w:val="00125318"/>
    <w:rsid w:val="0012711B"/>
    <w:rsid w:val="001271A7"/>
    <w:rsid w:val="0012731D"/>
    <w:rsid w:val="0013738C"/>
    <w:rsid w:val="00143539"/>
    <w:rsid w:val="001518D2"/>
    <w:rsid w:val="00154BFC"/>
    <w:rsid w:val="00172B64"/>
    <w:rsid w:val="001740D1"/>
    <w:rsid w:val="00183B7D"/>
    <w:rsid w:val="00191E4C"/>
    <w:rsid w:val="001928F7"/>
    <w:rsid w:val="001957DA"/>
    <w:rsid w:val="001A08C3"/>
    <w:rsid w:val="001A0B77"/>
    <w:rsid w:val="001A1ACE"/>
    <w:rsid w:val="001B2E2A"/>
    <w:rsid w:val="001B3E4D"/>
    <w:rsid w:val="001B5156"/>
    <w:rsid w:val="001C225F"/>
    <w:rsid w:val="001C74E5"/>
    <w:rsid w:val="001C7F9D"/>
    <w:rsid w:val="001D1BD8"/>
    <w:rsid w:val="001D4B37"/>
    <w:rsid w:val="001D6127"/>
    <w:rsid w:val="001E1B2F"/>
    <w:rsid w:val="001E2BC7"/>
    <w:rsid w:val="001E6AE2"/>
    <w:rsid w:val="001F6C5A"/>
    <w:rsid w:val="00207057"/>
    <w:rsid w:val="0021421A"/>
    <w:rsid w:val="002169C2"/>
    <w:rsid w:val="002224D1"/>
    <w:rsid w:val="00232575"/>
    <w:rsid w:val="0024278A"/>
    <w:rsid w:val="00280DA3"/>
    <w:rsid w:val="00284828"/>
    <w:rsid w:val="002970A2"/>
    <w:rsid w:val="00297871"/>
    <w:rsid w:val="002A471B"/>
    <w:rsid w:val="002B7C7A"/>
    <w:rsid w:val="002C6378"/>
    <w:rsid w:val="002C6825"/>
    <w:rsid w:val="002F5900"/>
    <w:rsid w:val="002F7057"/>
    <w:rsid w:val="00300F29"/>
    <w:rsid w:val="003013E7"/>
    <w:rsid w:val="003042F4"/>
    <w:rsid w:val="00304B51"/>
    <w:rsid w:val="003069C5"/>
    <w:rsid w:val="0031073D"/>
    <w:rsid w:val="0031482E"/>
    <w:rsid w:val="00323221"/>
    <w:rsid w:val="00330D6E"/>
    <w:rsid w:val="00330F4A"/>
    <w:rsid w:val="003326DA"/>
    <w:rsid w:val="00340346"/>
    <w:rsid w:val="00344797"/>
    <w:rsid w:val="00355354"/>
    <w:rsid w:val="00366DCA"/>
    <w:rsid w:val="00377DA4"/>
    <w:rsid w:val="00381172"/>
    <w:rsid w:val="0039422E"/>
    <w:rsid w:val="003B71E5"/>
    <w:rsid w:val="003C0A89"/>
    <w:rsid w:val="003C50B5"/>
    <w:rsid w:val="003E4D5A"/>
    <w:rsid w:val="003F62BF"/>
    <w:rsid w:val="00401A8B"/>
    <w:rsid w:val="0040795A"/>
    <w:rsid w:val="00413054"/>
    <w:rsid w:val="00415FE6"/>
    <w:rsid w:val="00416B14"/>
    <w:rsid w:val="00420DAA"/>
    <w:rsid w:val="00425824"/>
    <w:rsid w:val="00433D46"/>
    <w:rsid w:val="00441244"/>
    <w:rsid w:val="004420DE"/>
    <w:rsid w:val="004568CA"/>
    <w:rsid w:val="00457778"/>
    <w:rsid w:val="0047170C"/>
    <w:rsid w:val="00477FD3"/>
    <w:rsid w:val="00491DDF"/>
    <w:rsid w:val="004A27C3"/>
    <w:rsid w:val="004A5248"/>
    <w:rsid w:val="004B29E3"/>
    <w:rsid w:val="004B3FAD"/>
    <w:rsid w:val="004B60FA"/>
    <w:rsid w:val="004C0E12"/>
    <w:rsid w:val="004C3193"/>
    <w:rsid w:val="004C4B20"/>
    <w:rsid w:val="004D3C32"/>
    <w:rsid w:val="004D4E0F"/>
    <w:rsid w:val="004F671F"/>
    <w:rsid w:val="004F6922"/>
    <w:rsid w:val="004F7746"/>
    <w:rsid w:val="00500146"/>
    <w:rsid w:val="005001A3"/>
    <w:rsid w:val="005140A4"/>
    <w:rsid w:val="00514A5C"/>
    <w:rsid w:val="00524171"/>
    <w:rsid w:val="0052712F"/>
    <w:rsid w:val="0054568B"/>
    <w:rsid w:val="00545F72"/>
    <w:rsid w:val="00553B6C"/>
    <w:rsid w:val="0056326C"/>
    <w:rsid w:val="00565516"/>
    <w:rsid w:val="00580B58"/>
    <w:rsid w:val="00591EF8"/>
    <w:rsid w:val="005A01B4"/>
    <w:rsid w:val="005A2D01"/>
    <w:rsid w:val="005B1197"/>
    <w:rsid w:val="005B28DC"/>
    <w:rsid w:val="005B7BD2"/>
    <w:rsid w:val="005C2A24"/>
    <w:rsid w:val="005C6955"/>
    <w:rsid w:val="005D1FBF"/>
    <w:rsid w:val="005D2A22"/>
    <w:rsid w:val="005D4162"/>
    <w:rsid w:val="005E38EC"/>
    <w:rsid w:val="005F1EE7"/>
    <w:rsid w:val="005F4452"/>
    <w:rsid w:val="005F60FE"/>
    <w:rsid w:val="00602E30"/>
    <w:rsid w:val="00603D83"/>
    <w:rsid w:val="00615F87"/>
    <w:rsid w:val="0061654A"/>
    <w:rsid w:val="00622CE3"/>
    <w:rsid w:val="006260EA"/>
    <w:rsid w:val="00626D30"/>
    <w:rsid w:val="006276C4"/>
    <w:rsid w:val="00635011"/>
    <w:rsid w:val="00636EA9"/>
    <w:rsid w:val="00647EC5"/>
    <w:rsid w:val="00650166"/>
    <w:rsid w:val="00650724"/>
    <w:rsid w:val="006535D8"/>
    <w:rsid w:val="006568D6"/>
    <w:rsid w:val="006604F9"/>
    <w:rsid w:val="00672322"/>
    <w:rsid w:val="00672358"/>
    <w:rsid w:val="00675AE7"/>
    <w:rsid w:val="00684F16"/>
    <w:rsid w:val="0068652D"/>
    <w:rsid w:val="006865C7"/>
    <w:rsid w:val="006A1145"/>
    <w:rsid w:val="006B1636"/>
    <w:rsid w:val="006B1975"/>
    <w:rsid w:val="006C0410"/>
    <w:rsid w:val="006C4C8C"/>
    <w:rsid w:val="006C53E1"/>
    <w:rsid w:val="006E06D0"/>
    <w:rsid w:val="006E0D34"/>
    <w:rsid w:val="006F6B4B"/>
    <w:rsid w:val="00701D69"/>
    <w:rsid w:val="00713759"/>
    <w:rsid w:val="00714D68"/>
    <w:rsid w:val="00723927"/>
    <w:rsid w:val="00726E7D"/>
    <w:rsid w:val="00727578"/>
    <w:rsid w:val="007342DC"/>
    <w:rsid w:val="00736984"/>
    <w:rsid w:val="00747231"/>
    <w:rsid w:val="007521F1"/>
    <w:rsid w:val="0075466E"/>
    <w:rsid w:val="00756E07"/>
    <w:rsid w:val="007659C7"/>
    <w:rsid w:val="00772809"/>
    <w:rsid w:val="007748C1"/>
    <w:rsid w:val="00774E5A"/>
    <w:rsid w:val="00774F8C"/>
    <w:rsid w:val="00777675"/>
    <w:rsid w:val="007837D3"/>
    <w:rsid w:val="00783D91"/>
    <w:rsid w:val="00784B2C"/>
    <w:rsid w:val="00787F11"/>
    <w:rsid w:val="007939AE"/>
    <w:rsid w:val="007A0809"/>
    <w:rsid w:val="007A0E84"/>
    <w:rsid w:val="007B3C40"/>
    <w:rsid w:val="007B6130"/>
    <w:rsid w:val="007C0D1B"/>
    <w:rsid w:val="007C419C"/>
    <w:rsid w:val="007D46B4"/>
    <w:rsid w:val="007E39AF"/>
    <w:rsid w:val="007E4F0E"/>
    <w:rsid w:val="007F25FC"/>
    <w:rsid w:val="0080402F"/>
    <w:rsid w:val="00807787"/>
    <w:rsid w:val="00812952"/>
    <w:rsid w:val="0082313C"/>
    <w:rsid w:val="00827089"/>
    <w:rsid w:val="00830C29"/>
    <w:rsid w:val="00835110"/>
    <w:rsid w:val="00842A32"/>
    <w:rsid w:val="00845298"/>
    <w:rsid w:val="00845AF1"/>
    <w:rsid w:val="00845C88"/>
    <w:rsid w:val="00847962"/>
    <w:rsid w:val="008540AE"/>
    <w:rsid w:val="00860E4F"/>
    <w:rsid w:val="00864438"/>
    <w:rsid w:val="00871275"/>
    <w:rsid w:val="0089459F"/>
    <w:rsid w:val="008A2804"/>
    <w:rsid w:val="008A310F"/>
    <w:rsid w:val="008A4DE5"/>
    <w:rsid w:val="008B1C3A"/>
    <w:rsid w:val="008B3BD7"/>
    <w:rsid w:val="008D539B"/>
    <w:rsid w:val="008E47DE"/>
    <w:rsid w:val="008E647E"/>
    <w:rsid w:val="00902525"/>
    <w:rsid w:val="00906A91"/>
    <w:rsid w:val="00917B87"/>
    <w:rsid w:val="0092117B"/>
    <w:rsid w:val="00923C39"/>
    <w:rsid w:val="00924E99"/>
    <w:rsid w:val="00927FCF"/>
    <w:rsid w:val="00930C15"/>
    <w:rsid w:val="0093175C"/>
    <w:rsid w:val="00940C30"/>
    <w:rsid w:val="00952D7D"/>
    <w:rsid w:val="00962BD5"/>
    <w:rsid w:val="00962DE3"/>
    <w:rsid w:val="009775B3"/>
    <w:rsid w:val="009825AF"/>
    <w:rsid w:val="00982E2E"/>
    <w:rsid w:val="0098686A"/>
    <w:rsid w:val="00992AD9"/>
    <w:rsid w:val="009944C4"/>
    <w:rsid w:val="0099763D"/>
    <w:rsid w:val="009A1659"/>
    <w:rsid w:val="009A27EF"/>
    <w:rsid w:val="009B269B"/>
    <w:rsid w:val="009C7BD6"/>
    <w:rsid w:val="009D320F"/>
    <w:rsid w:val="009D5AB2"/>
    <w:rsid w:val="009E4C3E"/>
    <w:rsid w:val="009E664A"/>
    <w:rsid w:val="009F08B1"/>
    <w:rsid w:val="00A104A5"/>
    <w:rsid w:val="00A21103"/>
    <w:rsid w:val="00A24186"/>
    <w:rsid w:val="00A26B7A"/>
    <w:rsid w:val="00A412CD"/>
    <w:rsid w:val="00A42A96"/>
    <w:rsid w:val="00A42F60"/>
    <w:rsid w:val="00A454C2"/>
    <w:rsid w:val="00A51CC3"/>
    <w:rsid w:val="00A56C7D"/>
    <w:rsid w:val="00A609EC"/>
    <w:rsid w:val="00A61FD1"/>
    <w:rsid w:val="00A638F0"/>
    <w:rsid w:val="00A6429A"/>
    <w:rsid w:val="00A6754A"/>
    <w:rsid w:val="00A7361F"/>
    <w:rsid w:val="00A95959"/>
    <w:rsid w:val="00AA0E66"/>
    <w:rsid w:val="00AA0F73"/>
    <w:rsid w:val="00AA3E31"/>
    <w:rsid w:val="00AA691A"/>
    <w:rsid w:val="00AA6AEA"/>
    <w:rsid w:val="00AB0C62"/>
    <w:rsid w:val="00AB675A"/>
    <w:rsid w:val="00AB6C87"/>
    <w:rsid w:val="00AB7F39"/>
    <w:rsid w:val="00AC4006"/>
    <w:rsid w:val="00AD0A55"/>
    <w:rsid w:val="00AD21F6"/>
    <w:rsid w:val="00AE11CC"/>
    <w:rsid w:val="00AE245D"/>
    <w:rsid w:val="00AF71DA"/>
    <w:rsid w:val="00AF7BF7"/>
    <w:rsid w:val="00B03DFF"/>
    <w:rsid w:val="00B12504"/>
    <w:rsid w:val="00B13F7C"/>
    <w:rsid w:val="00B14D02"/>
    <w:rsid w:val="00B1615F"/>
    <w:rsid w:val="00B24B47"/>
    <w:rsid w:val="00B322F4"/>
    <w:rsid w:val="00B41C21"/>
    <w:rsid w:val="00B478BB"/>
    <w:rsid w:val="00B51ACC"/>
    <w:rsid w:val="00B539D0"/>
    <w:rsid w:val="00B6301A"/>
    <w:rsid w:val="00B66C53"/>
    <w:rsid w:val="00B66DB2"/>
    <w:rsid w:val="00B67177"/>
    <w:rsid w:val="00B73E46"/>
    <w:rsid w:val="00B77962"/>
    <w:rsid w:val="00B81621"/>
    <w:rsid w:val="00B8603A"/>
    <w:rsid w:val="00BA45C9"/>
    <w:rsid w:val="00BB1322"/>
    <w:rsid w:val="00BB28DC"/>
    <w:rsid w:val="00BC47E2"/>
    <w:rsid w:val="00BD415B"/>
    <w:rsid w:val="00BF5C25"/>
    <w:rsid w:val="00BF6C2E"/>
    <w:rsid w:val="00C000A5"/>
    <w:rsid w:val="00C04128"/>
    <w:rsid w:val="00C136A6"/>
    <w:rsid w:val="00C16142"/>
    <w:rsid w:val="00C17B39"/>
    <w:rsid w:val="00C230CB"/>
    <w:rsid w:val="00C23D74"/>
    <w:rsid w:val="00C25575"/>
    <w:rsid w:val="00C316A1"/>
    <w:rsid w:val="00C34708"/>
    <w:rsid w:val="00C417A8"/>
    <w:rsid w:val="00C4711E"/>
    <w:rsid w:val="00C531E3"/>
    <w:rsid w:val="00C546F4"/>
    <w:rsid w:val="00C56C09"/>
    <w:rsid w:val="00C636F3"/>
    <w:rsid w:val="00C650D3"/>
    <w:rsid w:val="00C75A19"/>
    <w:rsid w:val="00C816E1"/>
    <w:rsid w:val="00C92AB6"/>
    <w:rsid w:val="00CA0BC0"/>
    <w:rsid w:val="00CB5795"/>
    <w:rsid w:val="00CC2CEF"/>
    <w:rsid w:val="00CC2DAC"/>
    <w:rsid w:val="00CC65E9"/>
    <w:rsid w:val="00CC7531"/>
    <w:rsid w:val="00CE0711"/>
    <w:rsid w:val="00CF10B9"/>
    <w:rsid w:val="00CF1340"/>
    <w:rsid w:val="00CF1DC6"/>
    <w:rsid w:val="00CF446C"/>
    <w:rsid w:val="00CF6A4F"/>
    <w:rsid w:val="00CF6EAA"/>
    <w:rsid w:val="00D05008"/>
    <w:rsid w:val="00D06787"/>
    <w:rsid w:val="00D10929"/>
    <w:rsid w:val="00D15D5C"/>
    <w:rsid w:val="00D25354"/>
    <w:rsid w:val="00D42C77"/>
    <w:rsid w:val="00D50FC3"/>
    <w:rsid w:val="00D5351D"/>
    <w:rsid w:val="00D53BDD"/>
    <w:rsid w:val="00D55AAF"/>
    <w:rsid w:val="00D64905"/>
    <w:rsid w:val="00D75A2B"/>
    <w:rsid w:val="00D7699F"/>
    <w:rsid w:val="00D944B1"/>
    <w:rsid w:val="00DA5BF5"/>
    <w:rsid w:val="00DB0186"/>
    <w:rsid w:val="00DB045C"/>
    <w:rsid w:val="00DB358F"/>
    <w:rsid w:val="00DB66FD"/>
    <w:rsid w:val="00DC0E6E"/>
    <w:rsid w:val="00DC68B2"/>
    <w:rsid w:val="00DD23F9"/>
    <w:rsid w:val="00DF7BF3"/>
    <w:rsid w:val="00E0330A"/>
    <w:rsid w:val="00E0332E"/>
    <w:rsid w:val="00E05187"/>
    <w:rsid w:val="00E06AFB"/>
    <w:rsid w:val="00E10725"/>
    <w:rsid w:val="00E11AD1"/>
    <w:rsid w:val="00E274C2"/>
    <w:rsid w:val="00E37177"/>
    <w:rsid w:val="00E4781A"/>
    <w:rsid w:val="00E52D64"/>
    <w:rsid w:val="00E56281"/>
    <w:rsid w:val="00E57BCC"/>
    <w:rsid w:val="00E60DCE"/>
    <w:rsid w:val="00E61349"/>
    <w:rsid w:val="00E74DEE"/>
    <w:rsid w:val="00E7696F"/>
    <w:rsid w:val="00E7732C"/>
    <w:rsid w:val="00E80F56"/>
    <w:rsid w:val="00E82BA4"/>
    <w:rsid w:val="00E86DE0"/>
    <w:rsid w:val="00E934AC"/>
    <w:rsid w:val="00EA7CE1"/>
    <w:rsid w:val="00EB2738"/>
    <w:rsid w:val="00EB5441"/>
    <w:rsid w:val="00EB7479"/>
    <w:rsid w:val="00EC54D4"/>
    <w:rsid w:val="00ED3ADD"/>
    <w:rsid w:val="00ED41AF"/>
    <w:rsid w:val="00ED7D15"/>
    <w:rsid w:val="00EE0AE2"/>
    <w:rsid w:val="00EE33F7"/>
    <w:rsid w:val="00EF28B1"/>
    <w:rsid w:val="00EF4E53"/>
    <w:rsid w:val="00F019F8"/>
    <w:rsid w:val="00F05D80"/>
    <w:rsid w:val="00F06F14"/>
    <w:rsid w:val="00F2544C"/>
    <w:rsid w:val="00F403F2"/>
    <w:rsid w:val="00F47277"/>
    <w:rsid w:val="00F64B0A"/>
    <w:rsid w:val="00F64F75"/>
    <w:rsid w:val="00F657A9"/>
    <w:rsid w:val="00F75C40"/>
    <w:rsid w:val="00F9003A"/>
    <w:rsid w:val="00F91108"/>
    <w:rsid w:val="00FA3EE8"/>
    <w:rsid w:val="00FA5D4A"/>
    <w:rsid w:val="00FB2DAA"/>
    <w:rsid w:val="00FB4035"/>
    <w:rsid w:val="00FC664E"/>
    <w:rsid w:val="00F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2D0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uiPriority w:val="99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7B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47277"/>
    <w:rPr>
      <w:rFonts w:ascii="Arial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47277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47277"/>
    <w:rPr>
      <w:rFonts w:ascii="Arial" w:hAnsi="Arial" w:cs="Times New Roman"/>
      <w:b/>
      <w:i/>
      <w:sz w:val="20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5A2D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paragraph">
    <w:name w:val="paragraph"/>
    <w:basedOn w:val="a0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uiPriority w:val="99"/>
    <w:rsid w:val="002169C2"/>
    <w:rPr>
      <w:rFonts w:cs="Times New Roman"/>
    </w:rPr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D320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E82B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rFonts w:cs="Times New Roman"/>
      <w:sz w:val="28"/>
    </w:rPr>
  </w:style>
  <w:style w:type="paragraph" w:customStyle="1" w:styleId="ConsTitle">
    <w:name w:val="ConsTitle"/>
    <w:rsid w:val="00E82BA4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22">
    <w:name w:val="Body Text 2"/>
    <w:basedOn w:val="a0"/>
    <w:link w:val="23"/>
    <w:uiPriority w:val="99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  <w:sz w:val="20"/>
      <w:szCs w:val="20"/>
    </w:rPr>
  </w:style>
  <w:style w:type="character" w:styleId="ad">
    <w:name w:val="page number"/>
    <w:basedOn w:val="a1"/>
    <w:uiPriority w:val="99"/>
    <w:rsid w:val="00F47277"/>
    <w:rPr>
      <w:rFonts w:cs="Times New Roman"/>
    </w:rPr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uiPriority w:val="99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uiPriority w:val="99"/>
    <w:locked/>
    <w:rsid w:val="00F47277"/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uiPriority w:val="99"/>
    <w:locked/>
    <w:rsid w:val="00F47277"/>
    <w:rPr>
      <w:rFonts w:ascii="Arial" w:hAnsi="Arial" w:cs="Arial"/>
      <w:lang w:val="ru-RU" w:eastAsia="ru-RU" w:bidi="ar-SA"/>
    </w:rPr>
  </w:style>
  <w:style w:type="character" w:customStyle="1" w:styleId="41">
    <w:name w:val="Знак Знак4"/>
    <w:basedOn w:val="a1"/>
    <w:uiPriority w:val="99"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af2">
    <w:name w:val="Table Grid"/>
    <w:basedOn w:val="a2"/>
    <w:uiPriority w:val="99"/>
    <w:rsid w:val="00F47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99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character" w:styleId="af5">
    <w:name w:val="annotation reference"/>
    <w:basedOn w:val="a1"/>
    <w:uiPriority w:val="99"/>
    <w:semiHidden/>
    <w:rsid w:val="00F47277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47277"/>
    <w:rPr>
      <w:b/>
      <w:bCs/>
    </w:rPr>
  </w:style>
  <w:style w:type="paragraph" w:styleId="26">
    <w:name w:val="Body Text Indent 2"/>
    <w:basedOn w:val="a0"/>
    <w:link w:val="27"/>
    <w:uiPriority w:val="99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1"/>
    <w:uiPriority w:val="99"/>
    <w:rsid w:val="00F47277"/>
    <w:rPr>
      <w:rFonts w:cs="Times New Roman"/>
      <w:color w:val="0000FF"/>
      <w:u w:val="single"/>
    </w:rPr>
  </w:style>
  <w:style w:type="paragraph" w:customStyle="1" w:styleId="afb">
    <w:name w:val="ЭЭГ"/>
    <w:basedOn w:val="a0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F47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Emphasis"/>
    <w:basedOn w:val="a1"/>
    <w:uiPriority w:val="99"/>
    <w:qFormat/>
    <w:rsid w:val="00F47277"/>
    <w:rPr>
      <w:rFonts w:cs="Times New Roman"/>
      <w:i/>
      <w:iCs/>
    </w:rPr>
  </w:style>
  <w:style w:type="character" w:customStyle="1" w:styleId="afd">
    <w:name w:val="Основной текст_"/>
    <w:basedOn w:val="a1"/>
    <w:link w:val="28"/>
    <w:uiPriority w:val="99"/>
    <w:locked/>
    <w:rsid w:val="00F47277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uiPriority w:val="99"/>
    <w:locked/>
    <w:rsid w:val="00F47277"/>
    <w:rPr>
      <w:rFonts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uiPriority w:val="99"/>
    <w:locked/>
    <w:rsid w:val="00F47277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bCs/>
      <w:spacing w:val="-5"/>
      <w:sz w:val="18"/>
      <w:szCs w:val="18"/>
      <w:lang w:eastAsia="en-US"/>
    </w:rPr>
  </w:style>
  <w:style w:type="character" w:customStyle="1" w:styleId="9pt">
    <w:name w:val="Основной текст + 9 pt"/>
    <w:aliases w:val="Полужирный,Интервал 0 pt"/>
    <w:basedOn w:val="afd"/>
    <w:uiPriority w:val="99"/>
    <w:rsid w:val="00F47277"/>
    <w:rPr>
      <w:rFonts w:ascii="Times New Roman" w:hAnsi="Times New Roman"/>
      <w:b/>
      <w:bCs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">
    <w:name w:val="Основной текст + Calibri"/>
    <w:aliases w:val="8 pt,Интервал 0 pt2"/>
    <w:basedOn w:val="afd"/>
    <w:uiPriority w:val="99"/>
    <w:rsid w:val="00F47277"/>
    <w:rPr>
      <w:rFonts w:ascii="Calibri" w:eastAsia="Times New Roman" w:hAnsi="Calibri" w:cs="Calibri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"/>
    <w:aliases w:val="Интервал 0 pt1"/>
    <w:basedOn w:val="afd"/>
    <w:uiPriority w:val="99"/>
    <w:rsid w:val="00F47277"/>
    <w:rPr>
      <w:rFonts w:ascii="Times New Roman" w:hAnsi="Times New Roman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rPr>
      <w:rFonts w:eastAsia="Times New Roman"/>
    </w:rPr>
  </w:style>
  <w:style w:type="paragraph" w:styleId="aff6">
    <w:name w:val="Title"/>
    <w:basedOn w:val="a0"/>
    <w:link w:val="aff7"/>
    <w:uiPriority w:val="99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99"/>
    <w:qFormat/>
    <w:rsid w:val="00F472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233B0E45F8CFF788DE35D32F11AB505C1ADC18393CA702593DF10BCFA4ECEC5G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3384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User</cp:lastModifiedBy>
  <cp:revision>21</cp:revision>
  <cp:lastPrinted>2019-09-25T07:57:00Z</cp:lastPrinted>
  <dcterms:created xsi:type="dcterms:W3CDTF">2018-11-15T10:55:00Z</dcterms:created>
  <dcterms:modified xsi:type="dcterms:W3CDTF">2019-11-15T11:50:00Z</dcterms:modified>
</cp:coreProperties>
</file>